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8C4EC7" w:rsidTr="008C4EC7">
        <w:tc>
          <w:tcPr>
            <w:tcW w:w="7393" w:type="dxa"/>
          </w:tcPr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LIMITATION OF LIABILITY CLAUSE</w:t>
            </w:r>
          </w:p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(JOINT INSUREDS)</w:t>
            </w:r>
          </w:p>
        </w:tc>
        <w:tc>
          <w:tcPr>
            <w:tcW w:w="7393" w:type="dxa"/>
          </w:tcPr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EC7" w:rsidTr="008C4EC7">
        <w:tc>
          <w:tcPr>
            <w:tcW w:w="7393" w:type="dxa"/>
          </w:tcPr>
          <w:p w:rsidR="008C4EC7" w:rsidRPr="008C4EC7" w:rsidRDefault="008C4EC7" w:rsidP="008C4EC7">
            <w:pPr>
              <w:pStyle w:val="Text05"/>
              <w:rPr>
                <w:sz w:val="20"/>
              </w:rPr>
            </w:pPr>
            <w:r>
              <w:rPr>
                <w:sz w:val="20"/>
              </w:rPr>
              <w:t xml:space="preserve">Notwithstanding the inclusion herein of more than one Insured, whether by endorsement or otherwise, the total liability of the Insurers in respect of any or all </w:t>
            </w:r>
            <w:proofErr w:type="spellStart"/>
            <w:r>
              <w:rPr>
                <w:sz w:val="20"/>
              </w:rPr>
              <w:t>Insureds</w:t>
            </w:r>
            <w:proofErr w:type="spellEnd"/>
            <w:r>
              <w:rPr>
                <w:sz w:val="20"/>
              </w:rPr>
              <w:t xml:space="preserve"> shall not exceed the limit(s) of lia</w:t>
            </w:r>
            <w:r>
              <w:rPr>
                <w:sz w:val="20"/>
              </w:rPr>
              <w:t>bility stated in this Policy.</w:t>
            </w:r>
          </w:p>
        </w:tc>
        <w:tc>
          <w:tcPr>
            <w:tcW w:w="7393" w:type="dxa"/>
          </w:tcPr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4EC7" w:rsidTr="008C4EC7">
        <w:tc>
          <w:tcPr>
            <w:tcW w:w="7393" w:type="dxa"/>
          </w:tcPr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AVN 14</w:t>
            </w:r>
          </w:p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1.10.96</w:t>
            </w:r>
          </w:p>
        </w:tc>
        <w:tc>
          <w:tcPr>
            <w:tcW w:w="7393" w:type="dxa"/>
          </w:tcPr>
          <w:p w:rsidR="008C4EC7" w:rsidRDefault="008C4EC7" w:rsidP="008C4EC7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0000" w:rsidRDefault="00B57788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00000" w:rsidRDefault="00B57788">
      <w:pPr>
        <w:pStyle w:val="Text05"/>
        <w:rPr>
          <w:sz w:val="20"/>
        </w:rPr>
      </w:pPr>
    </w:p>
    <w:p w:rsidR="00B57788" w:rsidRDefault="00B57788">
      <w:bookmarkStart w:id="0" w:name="_GoBack"/>
      <w:bookmarkEnd w:id="0"/>
    </w:p>
    <w:sectPr w:rsidR="00B57788" w:rsidSect="008C4EC7">
      <w:pgSz w:w="16838" w:h="11906" w:orient="landscape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75"/>
    <w:rsid w:val="00451AB5"/>
    <w:rsid w:val="008C4EC7"/>
    <w:rsid w:val="00B57788"/>
    <w:rsid w:val="00C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826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Times New Roman" w:hAnsi="Times New Roman" w:cs="Times New Roman"/>
      <w:bCs w:val="0"/>
      <w:kern w:val="0"/>
      <w:szCs w:val="20"/>
    </w:rPr>
  </w:style>
  <w:style w:type="table" w:styleId="TableGrid">
    <w:name w:val="Table Grid"/>
    <w:basedOn w:val="TableNormal"/>
    <w:uiPriority w:val="59"/>
    <w:rsid w:val="008C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Times New Roman" w:hAnsi="Times New Roman" w:cs="Times New Roman"/>
      <w:bCs w:val="0"/>
      <w:kern w:val="0"/>
      <w:szCs w:val="20"/>
    </w:rPr>
  </w:style>
  <w:style w:type="table" w:styleId="TableGrid">
    <w:name w:val="Table Grid"/>
    <w:basedOn w:val="TableNormal"/>
    <w:uiPriority w:val="59"/>
    <w:rsid w:val="008C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0" ma:contentTypeDescription="Create a new document." ma:contentTypeScope="" ma:versionID="4b764cb68a03a4fa6afee2f7cb355408">
  <xsd:schema xmlns:xsd="http://www.w3.org/2001/XMLSchema" xmlns:p="http://schemas.microsoft.com/office/2006/metadata/properties" targetNamespace="http://schemas.microsoft.com/office/2006/metadata/properties" ma:root="true" ma:fieldsID="f0c37c82766f8e15ff57d6cc5e0dea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43B6C-95F5-42E0-A45F-3E7F4AA8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CCF1B7-CC23-4195-83BA-C74480046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09019-2BD0-4BC3-ADD9-229E6E506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LIMITATION OF LIABILITY CLAUSE</vt:lpstr>
    </vt:vector>
  </TitlesOfParts>
  <Company>BAIG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LIMITATION OF LIABILITY CLAUSE</dc:title>
  <dc:creator>SLeeds</dc:creator>
  <cp:lastModifiedBy>jfournier</cp:lastModifiedBy>
  <cp:revision>3</cp:revision>
  <dcterms:created xsi:type="dcterms:W3CDTF">2011-09-29T09:59:00Z</dcterms:created>
  <dcterms:modified xsi:type="dcterms:W3CDTF">2011-09-29T10:01:00Z</dcterms:modified>
</cp:coreProperties>
</file>