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3"/>
        <w:tblW w:w="5000" w:type="pct"/>
        <w:tblLook w:val="04A0" w:firstRow="1" w:lastRow="0" w:firstColumn="1" w:lastColumn="0" w:noHBand="0" w:noVBand="1"/>
      </w:tblPr>
      <w:tblGrid>
        <w:gridCol w:w="7239"/>
        <w:gridCol w:w="7333"/>
      </w:tblGrid>
      <w:tr w:rsidR="005868F7" w:rsidRPr="00617773" w14:paraId="21BCDDEF" w14:textId="77777777" w:rsidTr="007734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38" w:type="dxa"/>
          </w:tcPr>
          <w:p w14:paraId="013939F9" w14:textId="77777777" w:rsidR="005868F7" w:rsidRPr="00617773" w:rsidRDefault="005868F7" w:rsidP="009E2F2F">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120"/>
              <w:jc w:val="center"/>
              <w:rPr>
                <w:szCs w:val="24"/>
              </w:rPr>
            </w:pPr>
            <w:r w:rsidRPr="00617773">
              <w:rPr>
                <w:b w:val="0"/>
                <w:szCs w:val="24"/>
              </w:rPr>
              <w:t>DEFERRED PREMIUMS</w:t>
            </w:r>
          </w:p>
        </w:tc>
        <w:tc>
          <w:tcPr>
            <w:tcW w:w="7450" w:type="dxa"/>
          </w:tcPr>
          <w:p w14:paraId="0B71A468" w14:textId="77777777" w:rsidR="005868F7" w:rsidRPr="00617773" w:rsidRDefault="00206EAF" w:rsidP="009E2F2F">
            <w:pPr>
              <w:spacing w:after="120"/>
              <w:jc w:val="center"/>
              <w:cnfStyle w:val="100000000000" w:firstRow="1" w:lastRow="0" w:firstColumn="0" w:lastColumn="0" w:oddVBand="0" w:evenVBand="0" w:oddHBand="0" w:evenHBand="0" w:firstRowFirstColumn="0" w:firstRowLastColumn="0" w:lastRowFirstColumn="0" w:lastRowLastColumn="0"/>
              <w:rPr>
                <w:b w:val="0"/>
                <w:szCs w:val="24"/>
                <w:lang w:val="fr-FR"/>
              </w:rPr>
            </w:pPr>
            <w:r w:rsidRPr="00617773">
              <w:rPr>
                <w:b w:val="0"/>
                <w:szCs w:val="24"/>
                <w:lang w:val="fr-FR"/>
              </w:rPr>
              <w:t>PAIEMENT ECHELONNE DES PRIMES</w:t>
            </w:r>
          </w:p>
        </w:tc>
      </w:tr>
      <w:tr w:rsidR="005868F7" w:rsidRPr="002D1D10" w14:paraId="3E066DE5" w14:textId="77777777" w:rsidTr="00773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659AE8FC" w14:textId="77777777" w:rsidR="005868F7" w:rsidRPr="002D1D10" w:rsidRDefault="005868F7" w:rsidP="009E2F2F">
            <w:pPr>
              <w:pStyle w:val="Text05"/>
              <w:rPr>
                <w:sz w:val="20"/>
              </w:rPr>
            </w:pPr>
            <w:r w:rsidRPr="002D1D10">
              <w:rPr>
                <w:sz w:val="20"/>
              </w:rPr>
              <w:t>It is hereby understood and agreed that the premium shall be paid in the following instalments:</w:t>
            </w:r>
          </w:p>
        </w:tc>
        <w:tc>
          <w:tcPr>
            <w:tcW w:w="7450" w:type="dxa"/>
          </w:tcPr>
          <w:p w14:paraId="02E8F4DD" w14:textId="77777777" w:rsidR="005868F7" w:rsidRPr="002D1D10" w:rsidRDefault="005868F7" w:rsidP="009E2F2F">
            <w:pPr>
              <w:spacing w:after="120"/>
              <w:cnfStyle w:val="000000100000" w:firstRow="0" w:lastRow="0" w:firstColumn="0" w:lastColumn="0" w:oddVBand="0" w:evenVBand="0" w:oddHBand="1" w:evenHBand="0" w:firstRowFirstColumn="0" w:firstRowLastColumn="0" w:lastRowFirstColumn="0" w:lastRowLastColumn="0"/>
              <w:rPr>
                <w:lang w:val="fr-FR"/>
              </w:rPr>
            </w:pPr>
            <w:r w:rsidRPr="002D1D10">
              <w:rPr>
                <w:lang w:val="fr-FR"/>
              </w:rPr>
              <w:t>Il est entendu et convenu que le paiement de la prime sera échelonné comme suit</w:t>
            </w:r>
            <w:r w:rsidR="009E2F2F">
              <w:rPr>
                <w:lang w:val="fr-FR"/>
              </w:rPr>
              <w:t xml:space="preserve"> </w:t>
            </w:r>
            <w:r w:rsidRPr="002D1D10">
              <w:rPr>
                <w:lang w:val="fr-FR"/>
              </w:rPr>
              <w:t>:</w:t>
            </w:r>
          </w:p>
        </w:tc>
      </w:tr>
      <w:tr w:rsidR="005868F7" w:rsidRPr="002D1D10" w14:paraId="752C736A" w14:textId="77777777" w:rsidTr="007734F0">
        <w:tc>
          <w:tcPr>
            <w:cnfStyle w:val="001000000000" w:firstRow="0" w:lastRow="0" w:firstColumn="1" w:lastColumn="0" w:oddVBand="0" w:evenVBand="0" w:oddHBand="0" w:evenHBand="0" w:firstRowFirstColumn="0" w:firstRowLastColumn="0" w:lastRowFirstColumn="0" w:lastRowLastColumn="0"/>
            <w:tcW w:w="7338" w:type="dxa"/>
          </w:tcPr>
          <w:p w14:paraId="17B2B919" w14:textId="77777777" w:rsidR="005868F7" w:rsidRPr="002D1D10" w:rsidRDefault="005868F7" w:rsidP="009E2F2F">
            <w:pPr>
              <w:pStyle w:val="Text05"/>
              <w:rPr>
                <w:sz w:val="20"/>
              </w:rPr>
            </w:pPr>
            <w:proofErr w:type="gramStart"/>
            <w:r w:rsidRPr="002D1D10">
              <w:rPr>
                <w:sz w:val="20"/>
              </w:rPr>
              <w:t>Nevertheless</w:t>
            </w:r>
            <w:proofErr w:type="gramEnd"/>
            <w:r w:rsidRPr="002D1D10">
              <w:rPr>
                <w:sz w:val="20"/>
              </w:rPr>
              <w:t xml:space="preserve"> it is further understood and agreed that:</w:t>
            </w:r>
          </w:p>
        </w:tc>
        <w:tc>
          <w:tcPr>
            <w:tcW w:w="7450" w:type="dxa"/>
          </w:tcPr>
          <w:p w14:paraId="3E73A277" w14:textId="77777777" w:rsidR="005868F7" w:rsidRPr="002D1D10" w:rsidRDefault="005868F7" w:rsidP="009E2F2F">
            <w:pPr>
              <w:spacing w:after="120"/>
              <w:cnfStyle w:val="000000000000" w:firstRow="0" w:lastRow="0" w:firstColumn="0" w:lastColumn="0" w:oddVBand="0" w:evenVBand="0" w:oddHBand="0" w:evenHBand="0" w:firstRowFirstColumn="0" w:firstRowLastColumn="0" w:lastRowFirstColumn="0" w:lastRowLastColumn="0"/>
              <w:rPr>
                <w:lang w:val="fr-FR"/>
              </w:rPr>
            </w:pPr>
            <w:r w:rsidRPr="002D1D10">
              <w:rPr>
                <w:lang w:val="fr-FR"/>
              </w:rPr>
              <w:t>Toutefois, il est de plus entendu et convenu que</w:t>
            </w:r>
            <w:r w:rsidR="009E2F2F">
              <w:rPr>
                <w:lang w:val="fr-FR"/>
              </w:rPr>
              <w:t xml:space="preserve"> </w:t>
            </w:r>
            <w:r w:rsidRPr="002D1D10">
              <w:rPr>
                <w:lang w:val="fr-FR"/>
              </w:rPr>
              <w:t>:</w:t>
            </w:r>
          </w:p>
        </w:tc>
      </w:tr>
      <w:tr w:rsidR="005868F7" w:rsidRPr="002D1D10" w14:paraId="03D44E3A" w14:textId="77777777" w:rsidTr="007734F0">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7338" w:type="dxa"/>
          </w:tcPr>
          <w:p w14:paraId="45548E96" w14:textId="77777777" w:rsidR="005868F7" w:rsidRPr="002D1D10" w:rsidRDefault="005868F7" w:rsidP="00617773">
            <w:pPr>
              <w:pStyle w:val="Text05"/>
              <w:rPr>
                <w:sz w:val="20"/>
              </w:rPr>
            </w:pPr>
            <w:r w:rsidRPr="002D1D10">
              <w:rPr>
                <w:sz w:val="20"/>
              </w:rPr>
              <w:t>Notwithstanding any provision as to notice of cancellation contained in this Policy, it is a condition that in the event of any instalment not being paid by its due date the cover afforded by this Policy shall be deemed to have ceased at midnight of such due date.</w:t>
            </w:r>
          </w:p>
        </w:tc>
        <w:tc>
          <w:tcPr>
            <w:tcW w:w="7450" w:type="dxa"/>
          </w:tcPr>
          <w:p w14:paraId="57EEEBAE" w14:textId="77777777" w:rsidR="005868F7" w:rsidRPr="002D1D10" w:rsidRDefault="005868F7" w:rsidP="00FD7189">
            <w:pPr>
              <w:spacing w:after="120"/>
              <w:cnfStyle w:val="000000100000" w:firstRow="0" w:lastRow="0" w:firstColumn="0" w:lastColumn="0" w:oddVBand="0" w:evenVBand="0" w:oddHBand="1" w:evenHBand="0" w:firstRowFirstColumn="0" w:firstRowLastColumn="0" w:lastRowFirstColumn="0" w:lastRowLastColumn="0"/>
              <w:rPr>
                <w:lang w:val="fr-FR"/>
              </w:rPr>
            </w:pPr>
            <w:r w:rsidRPr="002D1D10">
              <w:rPr>
                <w:lang w:val="fr-FR"/>
              </w:rPr>
              <w:t>Nonobstant toute disposition contraire du présent Contrat concernant l'avis de résiliation</w:t>
            </w:r>
            <w:r w:rsidR="00FD7189">
              <w:rPr>
                <w:lang w:val="fr-FR"/>
              </w:rPr>
              <w:t>,</w:t>
            </w:r>
            <w:r w:rsidRPr="002D1D10">
              <w:rPr>
                <w:lang w:val="fr-FR"/>
              </w:rPr>
              <w:t xml:space="preserve"> il est expressément convenu qu'en cas de non-paiement d'une fraction de prime à son échéance, le Contrat sera réputé avoir cessé à partir de minuit le jour de l'échéance.</w:t>
            </w:r>
          </w:p>
        </w:tc>
      </w:tr>
      <w:tr w:rsidR="005868F7" w:rsidRPr="002D1D10" w14:paraId="6F18F5BC" w14:textId="77777777" w:rsidTr="007734F0">
        <w:trPr>
          <w:trHeight w:val="27"/>
        </w:trPr>
        <w:tc>
          <w:tcPr>
            <w:cnfStyle w:val="001000000000" w:firstRow="0" w:lastRow="0" w:firstColumn="1" w:lastColumn="0" w:oddVBand="0" w:evenVBand="0" w:oddHBand="0" w:evenHBand="0" w:firstRowFirstColumn="0" w:firstRowLastColumn="0" w:lastRowFirstColumn="0" w:lastRowLastColumn="0"/>
            <w:tcW w:w="7338" w:type="dxa"/>
          </w:tcPr>
          <w:p w14:paraId="02C9BCA6" w14:textId="77777777" w:rsidR="005868F7" w:rsidRPr="009E2F2F" w:rsidRDefault="005868F7" w:rsidP="009E2F2F">
            <w:pPr>
              <w:pStyle w:val="Text05"/>
              <w:rPr>
                <w:sz w:val="20"/>
              </w:rPr>
            </w:pPr>
            <w:r w:rsidRPr="002D1D10">
              <w:rPr>
                <w:sz w:val="20"/>
              </w:rPr>
              <w:t xml:space="preserve">In the event of a claim hereunder which exceeds the instalments of premium paid on this Policy the instalments of premium then outstanding shall become payable </w:t>
            </w:r>
            <w:r w:rsidR="009E2F2F">
              <w:rPr>
                <w:sz w:val="20"/>
              </w:rPr>
              <w:t>forthwith.</w:t>
            </w:r>
          </w:p>
        </w:tc>
        <w:tc>
          <w:tcPr>
            <w:tcW w:w="7450" w:type="dxa"/>
          </w:tcPr>
          <w:p w14:paraId="1056DAEA" w14:textId="77777777" w:rsidR="005868F7" w:rsidRPr="002D1D10" w:rsidRDefault="005868F7" w:rsidP="00617773">
            <w:pPr>
              <w:spacing w:after="120"/>
              <w:cnfStyle w:val="000000000000" w:firstRow="0" w:lastRow="0" w:firstColumn="0" w:lastColumn="0" w:oddVBand="0" w:evenVBand="0" w:oddHBand="0" w:evenHBand="0" w:firstRowFirstColumn="0" w:firstRowLastColumn="0" w:lastRowFirstColumn="0" w:lastRowLastColumn="0"/>
              <w:rPr>
                <w:lang w:val="fr-FR"/>
              </w:rPr>
            </w:pPr>
            <w:r w:rsidRPr="002D1D10">
              <w:rPr>
                <w:lang w:val="fr-FR"/>
              </w:rPr>
              <w:t>En cas de sinistre dont le montant excéderait celui des fractions de primes déjà versées, celles restant dues devien</w:t>
            </w:r>
            <w:r w:rsidR="009E2F2F">
              <w:rPr>
                <w:lang w:val="fr-FR"/>
              </w:rPr>
              <w:t>dront immédiatement exigibles.</w:t>
            </w:r>
          </w:p>
        </w:tc>
      </w:tr>
      <w:tr w:rsidR="0032384C" w:rsidRPr="00617773" w14:paraId="17E7A64D" w14:textId="77777777" w:rsidTr="007734F0">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7338" w:type="dxa"/>
          </w:tcPr>
          <w:p w14:paraId="2B981D04" w14:textId="77777777" w:rsidR="0032384C" w:rsidRPr="00617773" w:rsidRDefault="0032384C" w:rsidP="009E2F2F">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120"/>
              <w:rPr>
                <w:b w:val="0"/>
              </w:rPr>
            </w:pPr>
            <w:r w:rsidRPr="00617773">
              <w:rPr>
                <w:b w:val="0"/>
              </w:rPr>
              <w:t>AVN 5A 9.10.74</w:t>
            </w:r>
          </w:p>
        </w:tc>
        <w:tc>
          <w:tcPr>
            <w:tcW w:w="7450" w:type="dxa"/>
          </w:tcPr>
          <w:p w14:paraId="059DF5B4" w14:textId="77777777" w:rsidR="0032384C" w:rsidRPr="00617773" w:rsidRDefault="0032384C" w:rsidP="009E2F2F">
            <w:pPr>
              <w:spacing w:after="120"/>
              <w:cnfStyle w:val="000000100000" w:firstRow="0" w:lastRow="0" w:firstColumn="0" w:lastColumn="0" w:oddVBand="0" w:evenVBand="0" w:oddHBand="1" w:evenHBand="0" w:firstRowFirstColumn="0" w:firstRowLastColumn="0" w:lastRowFirstColumn="0" w:lastRowLastColumn="0"/>
              <w:rPr>
                <w:b/>
              </w:rPr>
            </w:pPr>
            <w:r w:rsidRPr="00617773">
              <w:rPr>
                <w:b/>
              </w:rPr>
              <w:t>AVN 5A France 4.3.96</w:t>
            </w:r>
          </w:p>
        </w:tc>
      </w:tr>
    </w:tbl>
    <w:p w14:paraId="2CE39C62" w14:textId="77777777" w:rsidR="00D74C9A" w:rsidRPr="005868F7" w:rsidRDefault="00D74C9A">
      <w:pPr>
        <w:spacing w:line="240" w:lineRule="atLeast"/>
        <w:rPr>
          <w:lang w:val="fr-FR"/>
        </w:rPr>
      </w:pPr>
    </w:p>
    <w:p w14:paraId="32F32F39" w14:textId="77777777" w:rsidR="00D74C9A" w:rsidRPr="005868F7" w:rsidRDefault="00D74C9A">
      <w:pPr>
        <w:spacing w:line="240" w:lineRule="atLeast"/>
        <w:rPr>
          <w:lang w:val="fr-FR"/>
        </w:rPr>
      </w:pPr>
    </w:p>
    <w:p w14:paraId="36676C75" w14:textId="77777777" w:rsidR="00D74C9A" w:rsidRPr="005868F7" w:rsidRDefault="00D74C9A">
      <w:pPr>
        <w:spacing w:line="240" w:lineRule="atLeast"/>
        <w:rPr>
          <w:lang w:val="fr-FR"/>
        </w:rPr>
      </w:pPr>
    </w:p>
    <w:p w14:paraId="38B89AAC" w14:textId="77777777" w:rsidR="00D74C9A" w:rsidRDefault="00D74C9A">
      <w:pPr>
        <w:spacing w:line="240" w:lineRule="atLeast"/>
      </w:pPr>
    </w:p>
    <w:p w14:paraId="1D128DFB" w14:textId="77777777" w:rsidR="00D74C9A" w:rsidRDefault="00D74C9A">
      <w:pPr>
        <w:spacing w:line="240" w:lineRule="atLeast"/>
      </w:pPr>
    </w:p>
    <w:sectPr w:rsidR="00D74C9A" w:rsidSect="00206EAF">
      <w:pgSz w:w="16840" w:h="11907" w:orient="landscape"/>
      <w:pgMar w:top="851" w:right="1134" w:bottom="851" w:left="1134"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A129" w14:textId="77777777" w:rsidR="00E976C7" w:rsidRDefault="00E976C7" w:rsidP="005868F7">
      <w:r>
        <w:separator/>
      </w:r>
    </w:p>
  </w:endnote>
  <w:endnote w:type="continuationSeparator" w:id="0">
    <w:p w14:paraId="7131750A" w14:textId="77777777" w:rsidR="00E976C7" w:rsidRDefault="00E976C7" w:rsidP="0058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9353" w14:textId="77777777" w:rsidR="00E976C7" w:rsidRDefault="00E976C7" w:rsidP="005868F7">
      <w:r>
        <w:separator/>
      </w:r>
    </w:p>
  </w:footnote>
  <w:footnote w:type="continuationSeparator" w:id="0">
    <w:p w14:paraId="28F9C38A" w14:textId="77777777" w:rsidR="00E976C7" w:rsidRDefault="00E976C7" w:rsidP="00586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ocumentProtection w:formatting="1" w:enforcement="1" w:cryptProviderType="rsaAES" w:cryptAlgorithmClass="hash" w:cryptAlgorithmType="typeAny" w:cryptAlgorithmSid="14" w:cryptSpinCount="100000" w:hash="WnoQygRpZCPK7875iqN/LKUyJcKZg+/coHs0/rMkh49Vmse7gdVr7WGMeI1J4eADnbLT2wRfb8SgIOQWkaT5ew==" w:salt="CjMc8i90RAkldazLA94ELQ=="/>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21"/>
    <w:rsid w:val="00206EAF"/>
    <w:rsid w:val="002A1589"/>
    <w:rsid w:val="002D1D10"/>
    <w:rsid w:val="0032384C"/>
    <w:rsid w:val="005868F7"/>
    <w:rsid w:val="006107C3"/>
    <w:rsid w:val="00617773"/>
    <w:rsid w:val="007734F0"/>
    <w:rsid w:val="00776607"/>
    <w:rsid w:val="009E2F2F"/>
    <w:rsid w:val="00CA1FAA"/>
    <w:rsid w:val="00D01B11"/>
    <w:rsid w:val="00D74C9A"/>
    <w:rsid w:val="00E92821"/>
    <w:rsid w:val="00E976C7"/>
    <w:rsid w:val="00FD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DBF87"/>
  <w15:chartTrackingRefBased/>
  <w15:docId w15:val="{FE829B7D-5DFC-4DF7-ABC0-E2B8D6C1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773"/>
    <w:pPr>
      <w:jc w:val="both"/>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8F7"/>
    <w:pPr>
      <w:tabs>
        <w:tab w:val="center" w:pos="4513"/>
        <w:tab w:val="right" w:pos="9026"/>
      </w:tabs>
    </w:pPr>
  </w:style>
  <w:style w:type="character" w:customStyle="1" w:styleId="HeaderChar">
    <w:name w:val="Header Char"/>
    <w:link w:val="Header"/>
    <w:uiPriority w:val="99"/>
    <w:rsid w:val="005868F7"/>
    <w:rPr>
      <w:sz w:val="24"/>
    </w:rPr>
  </w:style>
  <w:style w:type="paragraph" w:styleId="Footer">
    <w:name w:val="footer"/>
    <w:basedOn w:val="Normal"/>
    <w:link w:val="FooterChar"/>
    <w:uiPriority w:val="99"/>
    <w:unhideWhenUsed/>
    <w:rsid w:val="005868F7"/>
    <w:pPr>
      <w:tabs>
        <w:tab w:val="center" w:pos="4513"/>
        <w:tab w:val="right" w:pos="9026"/>
      </w:tabs>
    </w:pPr>
  </w:style>
  <w:style w:type="character" w:customStyle="1" w:styleId="FooterChar">
    <w:name w:val="Footer Char"/>
    <w:link w:val="Footer"/>
    <w:uiPriority w:val="99"/>
    <w:rsid w:val="005868F7"/>
    <w:rPr>
      <w:sz w:val="24"/>
    </w:rPr>
  </w:style>
  <w:style w:type="paragraph" w:customStyle="1" w:styleId="Text05">
    <w:name w:val="Text0.5"/>
    <w:basedOn w:val="Normal"/>
    <w:rsid w:val="005868F7"/>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spacing w:after="120"/>
    </w:pPr>
    <w:rPr>
      <w:sz w:val="22"/>
      <w:lang w:eastAsia="en-US"/>
    </w:rPr>
  </w:style>
  <w:style w:type="table" w:styleId="PlainTable3">
    <w:name w:val="Plain Table 3"/>
    <w:basedOn w:val="TableNormal"/>
    <w:uiPriority w:val="43"/>
    <w:rsid w:val="007734F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4CA8B-023D-4736-B19F-B4048A8749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CDB6AE-6E5C-4F67-9174-10DE54AFA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07EB8B-4BB6-4700-9084-D0F67941DE04}">
  <ds:schemaRefs>
    <ds:schemaRef ds:uri="http://schemas.microsoft.com/office/2006/metadata/longProperties"/>
  </ds:schemaRefs>
</ds:datastoreItem>
</file>

<file path=customXml/itemProps4.xml><?xml version="1.0" encoding="utf-8"?>
<ds:datastoreItem xmlns:ds="http://schemas.openxmlformats.org/officeDocument/2006/customXml" ds:itemID="{3BD7938A-ECF9-4A11-84C4-CD5D7624A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AVN.5A</vt:lpstr>
    </vt:vector>
  </TitlesOfParts>
  <Company>LAUA</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AVN.5A</dc:title>
  <dc:subject>in French</dc:subject>
  <dc:creator>JTCC</dc:creator>
  <cp:keywords/>
  <cp:lastModifiedBy>Victoria Kasperski</cp:lastModifiedBy>
  <cp:revision>3</cp:revision>
  <dcterms:created xsi:type="dcterms:W3CDTF">2021-04-16T17:14:00Z</dcterms:created>
  <dcterms:modified xsi:type="dcterms:W3CDTF">2022-03-22T19:55:00Z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Stuart Leeds</vt:lpwstr>
  </property>
  <property fmtid="{D5CDD505-2E9C-101B-9397-08002B2CF9AE}" pid="4" name="display_urn:schemas-microsoft-com:office:office#Author">
    <vt:lpwstr>Stuart Leeds</vt:lpwstr>
  </property>
  <property fmtid="{D5CDD505-2E9C-101B-9397-08002B2CF9AE}" pid="5" name="TemplateUrl">
    <vt:lpwstr/>
  </property>
  <property fmtid="{D5CDD505-2E9C-101B-9397-08002B2CF9AE}" pid="6" name="xd_ProgID">
    <vt:lpwstr/>
  </property>
  <property fmtid="{D5CDD505-2E9C-101B-9397-08002B2CF9AE}" pid="7" name="ContentTypeId">
    <vt:lpwstr>0x010100AAC39A52F15F4744B545D35764BEFAFD</vt:lpwstr>
  </property>
  <property fmtid="{D5CDD505-2E9C-101B-9397-08002B2CF9AE}" pid="8" name="MSIP_Label_1991188f-a7e3-448c-8f97-b9522b202f89_Enabled">
    <vt:lpwstr>true</vt:lpwstr>
  </property>
  <property fmtid="{D5CDD505-2E9C-101B-9397-08002B2CF9AE}" pid="9" name="MSIP_Label_1991188f-a7e3-448c-8f97-b9522b202f89_SetDate">
    <vt:lpwstr>2022-03-22T19:55:23Z</vt:lpwstr>
  </property>
  <property fmtid="{D5CDD505-2E9C-101B-9397-08002B2CF9AE}" pid="10" name="MSIP_Label_1991188f-a7e3-448c-8f97-b9522b202f89_Method">
    <vt:lpwstr>Privileged</vt:lpwstr>
  </property>
  <property fmtid="{D5CDD505-2E9C-101B-9397-08002B2CF9AE}" pid="11" name="MSIP_Label_1991188f-a7e3-448c-8f97-b9522b202f89_Name">
    <vt:lpwstr>Business</vt:lpwstr>
  </property>
  <property fmtid="{D5CDD505-2E9C-101B-9397-08002B2CF9AE}" pid="12" name="MSIP_Label_1991188f-a7e3-448c-8f97-b9522b202f89_SiteId">
    <vt:lpwstr>dfb69b7d-9b61-4aa8-9d91-71377b18e1d2</vt:lpwstr>
  </property>
  <property fmtid="{D5CDD505-2E9C-101B-9397-08002B2CF9AE}" pid="13" name="MSIP_Label_1991188f-a7e3-448c-8f97-b9522b202f89_ActionId">
    <vt:lpwstr>34d42f86-b4f2-40e1-9801-74a07ec20857</vt:lpwstr>
  </property>
  <property fmtid="{D5CDD505-2E9C-101B-9397-08002B2CF9AE}" pid="14" name="MSIP_Label_1991188f-a7e3-448c-8f97-b9522b202f89_ContentBits">
    <vt:lpwstr>0</vt:lpwstr>
  </property>
</Properties>
</file>