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393"/>
        <w:gridCol w:w="7393"/>
      </w:tblGrid>
      <w:tr w:rsidR="00261A30" w:rsidTr="00261A30">
        <w:tc>
          <w:tcPr>
            <w:tcW w:w="7393" w:type="dxa"/>
          </w:tcPr>
          <w:p w:rsidR="00261A30" w:rsidRPr="00261A30" w:rsidRDefault="00261A30" w:rsidP="00261A30">
            <w:pPr>
              <w:pStyle w:val="Text05"/>
              <w:jc w:val="center"/>
              <w:rPr>
                <w:b/>
              </w:rPr>
            </w:pPr>
            <w:r w:rsidRPr="00261A30">
              <w:rPr>
                <w:b/>
              </w:rPr>
              <w:t>PREMIUM PAYMENT CLAUSE</w:t>
            </w:r>
          </w:p>
        </w:tc>
        <w:tc>
          <w:tcPr>
            <w:tcW w:w="7393" w:type="dxa"/>
          </w:tcPr>
          <w:p w:rsidR="00261A30" w:rsidRDefault="00261A30" w:rsidP="00261A30"/>
        </w:tc>
      </w:tr>
      <w:tr w:rsidR="00261A30" w:rsidTr="00261A30">
        <w:tc>
          <w:tcPr>
            <w:tcW w:w="7393" w:type="dxa"/>
          </w:tcPr>
          <w:p w:rsidR="00261A30" w:rsidRDefault="00261A30" w:rsidP="00261A30">
            <w:r w:rsidRPr="00261A30">
              <w:t>1)</w:t>
            </w:r>
            <w:r w:rsidRPr="00261A30">
              <w:tab/>
              <w:t>It is understood and agreed that the premium due at the inception of this Policy shall be payable in the following instalments:</w:t>
            </w:r>
          </w:p>
        </w:tc>
        <w:tc>
          <w:tcPr>
            <w:tcW w:w="7393" w:type="dxa"/>
          </w:tcPr>
          <w:p w:rsidR="00261A30" w:rsidRDefault="00261A30" w:rsidP="00261A30"/>
        </w:tc>
      </w:tr>
      <w:tr w:rsidR="00261A30" w:rsidTr="00261A30">
        <w:tc>
          <w:tcPr>
            <w:tcW w:w="7393" w:type="dxa"/>
          </w:tcPr>
          <w:p w:rsidR="00261A30" w:rsidRDefault="00261A30" w:rsidP="00261A30">
            <w:r>
              <w:t>2)</w:t>
            </w:r>
            <w:r>
              <w:tab/>
              <w:t xml:space="preserve">In the </w:t>
            </w:r>
            <w:r w:rsidRPr="00261A30">
              <w:t>event</w:t>
            </w:r>
            <w:r>
              <w:t xml:space="preserve"> of a claim hereunder which exceeds the instalments of premium paid on this Policy, the instalments of premium then outstanding shall become payable forthwith.</w:t>
            </w:r>
          </w:p>
        </w:tc>
        <w:tc>
          <w:tcPr>
            <w:tcW w:w="7393" w:type="dxa"/>
          </w:tcPr>
          <w:p w:rsidR="00261A30" w:rsidRDefault="00261A30" w:rsidP="00261A30"/>
        </w:tc>
      </w:tr>
      <w:tr w:rsidR="00261A30" w:rsidTr="00261A30">
        <w:tc>
          <w:tcPr>
            <w:tcW w:w="7393" w:type="dxa"/>
          </w:tcPr>
          <w:p w:rsidR="00261A30" w:rsidRDefault="00261A30" w:rsidP="00261A30">
            <w:pPr>
              <w:pStyle w:val="Text05"/>
            </w:pPr>
            <w:r>
              <w:t>3)</w:t>
            </w:r>
            <w:r>
              <w:tab/>
              <w:t xml:space="preserve">Notwithstanding any cancellation provision contained within the Policy, in the event that an instalment of premium is not paid by its due date Insurers shall have the right to terminate the cover afforded by the Policy to the Insured and any other </w:t>
            </w:r>
            <w:proofErr w:type="gramStart"/>
            <w:r>
              <w:t>party(</w:t>
            </w:r>
            <w:proofErr w:type="spellStart"/>
            <w:proofErr w:type="gramEnd"/>
            <w:r>
              <w:t>ies</w:t>
            </w:r>
            <w:proofErr w:type="spellEnd"/>
            <w:r>
              <w:t xml:space="preserve">) protected thereby, whether by endorsement or otherwise, by the giving of not less than Thirty (30) </w:t>
            </w:r>
            <w:proofErr w:type="spellStart"/>
            <w:r>
              <w:t>days notice</w:t>
            </w:r>
            <w:proofErr w:type="spellEnd"/>
            <w:r>
              <w:t xml:space="preserve"> in writing to the Appointed Broker.  Notice shall be deemed to commence from the date such notice is given by the Insurers.</w:t>
            </w:r>
            <w:bookmarkStart w:id="0" w:name="_GoBack"/>
            <w:bookmarkEnd w:id="0"/>
          </w:p>
        </w:tc>
        <w:tc>
          <w:tcPr>
            <w:tcW w:w="7393" w:type="dxa"/>
          </w:tcPr>
          <w:p w:rsidR="00261A30" w:rsidRDefault="00261A30" w:rsidP="00261A30"/>
        </w:tc>
      </w:tr>
      <w:tr w:rsidR="00261A30" w:rsidTr="00261A30">
        <w:tc>
          <w:tcPr>
            <w:tcW w:w="7393" w:type="dxa"/>
          </w:tcPr>
          <w:p w:rsidR="00261A30" w:rsidRDefault="00261A30" w:rsidP="00261A30">
            <w:pPr>
              <w:pStyle w:val="Text05"/>
            </w:pPr>
            <w:r>
              <w:t>Appointed Broker:</w:t>
            </w:r>
          </w:p>
        </w:tc>
        <w:tc>
          <w:tcPr>
            <w:tcW w:w="7393" w:type="dxa"/>
          </w:tcPr>
          <w:p w:rsidR="00261A30" w:rsidRDefault="00261A30" w:rsidP="00261A30"/>
        </w:tc>
      </w:tr>
      <w:tr w:rsidR="00261A30" w:rsidTr="00261A30">
        <w:tc>
          <w:tcPr>
            <w:tcW w:w="7393" w:type="dxa"/>
          </w:tcPr>
          <w:p w:rsidR="00261A30" w:rsidRDefault="00261A30" w:rsidP="00261A30">
            <w:r>
              <w:t>AVN 6A   17.10.96</w:t>
            </w:r>
          </w:p>
        </w:tc>
        <w:tc>
          <w:tcPr>
            <w:tcW w:w="7393" w:type="dxa"/>
          </w:tcPr>
          <w:p w:rsidR="00261A30" w:rsidRDefault="00261A30" w:rsidP="00261A30"/>
        </w:tc>
      </w:tr>
    </w:tbl>
    <w:p w:rsidR="00000000" w:rsidRDefault="0035287A" w:rsidP="00261A30"/>
    <w:p w:rsidR="0035287A" w:rsidRDefault="0035287A" w:rsidP="00261A30"/>
    <w:sectPr w:rsidR="0035287A" w:rsidSect="00D67736">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B6"/>
    <w:rsid w:val="00261A30"/>
    <w:rsid w:val="0035287A"/>
    <w:rsid w:val="004320B6"/>
    <w:rsid w:val="00D6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D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3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ind w:left="567" w:hanging="567"/>
      <w:jc w:val="both"/>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rPr>
      <w:bCs/>
    </w:rPr>
  </w:style>
  <w:style w:type="table" w:styleId="TableGrid">
    <w:name w:val="Table Grid"/>
    <w:basedOn w:val="TableNormal"/>
    <w:uiPriority w:val="59"/>
    <w:rsid w:val="0026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3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ind w:left="567" w:hanging="567"/>
      <w:jc w:val="both"/>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rPr>
      <w:bCs/>
    </w:rPr>
  </w:style>
  <w:style w:type="table" w:styleId="TableGrid">
    <w:name w:val="Table Grid"/>
    <w:basedOn w:val="TableNormal"/>
    <w:uiPriority w:val="59"/>
    <w:rsid w:val="00261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9D705-C1EB-4AC8-B815-671229E3C6AD}">
  <ds:schemaRefs>
    <ds:schemaRef ds:uri="http://schemas.microsoft.com/sharepoint/v3/contenttype/forms"/>
  </ds:schemaRefs>
</ds:datastoreItem>
</file>

<file path=customXml/itemProps2.xml><?xml version="1.0" encoding="utf-8"?>
<ds:datastoreItem xmlns:ds="http://schemas.openxmlformats.org/officeDocument/2006/customXml" ds:itemID="{5D4277BA-82BE-44A4-9374-E573BCEB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EC32E6-B260-43B2-AC3F-4A88614BDC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PREMIUM PAYMENT CLAUSE</vt:lpstr>
    </vt:vector>
  </TitlesOfParts>
  <Company>BAIG</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PAYMENT CLAUSE</dc:title>
  <dc:creator>SLeeds</dc:creator>
  <cp:lastModifiedBy>jfournier</cp:lastModifiedBy>
  <cp:revision>3</cp:revision>
  <dcterms:created xsi:type="dcterms:W3CDTF">2011-09-29T09:52:00Z</dcterms:created>
  <dcterms:modified xsi:type="dcterms:W3CDTF">2011-09-29T09:55:00Z</dcterms:modified>
</cp:coreProperties>
</file>