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Look w:val="04A0" w:firstRow="1" w:lastRow="0" w:firstColumn="1" w:lastColumn="0" w:noHBand="0" w:noVBand="1"/>
      </w:tblPr>
      <w:tblGrid>
        <w:gridCol w:w="7091"/>
        <w:gridCol w:w="7479"/>
      </w:tblGrid>
      <w:tr w:rsidR="00182FBC" w:rsidRPr="00DD36D7" w14:paraId="0960FE51" w14:textId="77777777" w:rsidTr="00BB7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6FD46F20" w14:textId="77777777" w:rsidR="00182FBC" w:rsidRPr="00DD36D7" w:rsidRDefault="00182FBC" w:rsidP="004F4993">
            <w:pPr>
              <w:pStyle w:val="Text05"/>
              <w:jc w:val="center"/>
              <w:rPr>
                <w:b w:val="0"/>
                <w:sz w:val="20"/>
              </w:rPr>
            </w:pPr>
            <w:r w:rsidRPr="00141463">
              <w:rPr>
                <w:b w:val="0"/>
                <w:sz w:val="20"/>
                <w:szCs w:val="24"/>
                <w:lang w:eastAsia="en-GB"/>
              </w:rPr>
              <w:t>MUTUAL REVISION CLAUSE (AVIATION LIABILITY)</w:t>
            </w:r>
          </w:p>
        </w:tc>
        <w:tc>
          <w:tcPr>
            <w:tcW w:w="7590" w:type="dxa"/>
          </w:tcPr>
          <w:p w14:paraId="43B81DEE" w14:textId="77777777" w:rsidR="00182FBC" w:rsidRPr="004F4993" w:rsidRDefault="00182FBC" w:rsidP="004F4993">
            <w:pPr>
              <w:pStyle w:val="Text05"/>
              <w:jc w:val="center"/>
              <w:cnfStyle w:val="100000000000" w:firstRow="1" w:lastRow="0" w:firstColumn="0" w:lastColumn="0" w:oddVBand="0" w:evenVBand="0" w:oddHBand="0" w:evenHBand="0" w:firstRowFirstColumn="0" w:firstRowLastColumn="0" w:lastRowFirstColumn="0" w:lastRowLastColumn="0"/>
              <w:rPr>
                <w:b w:val="0"/>
                <w:sz w:val="20"/>
                <w:szCs w:val="24"/>
                <w:lang w:val="fr-FR" w:eastAsia="en-GB"/>
              </w:rPr>
            </w:pPr>
            <w:r w:rsidRPr="004F4993">
              <w:rPr>
                <w:b w:val="0"/>
                <w:sz w:val="20"/>
                <w:szCs w:val="24"/>
                <w:lang w:val="fr-FR" w:eastAsia="en-GB"/>
              </w:rPr>
              <w:t>MODIFICA</w:t>
            </w:r>
            <w:r w:rsidR="00472798" w:rsidRPr="004F4993">
              <w:rPr>
                <w:b w:val="0"/>
                <w:sz w:val="20"/>
                <w:szCs w:val="24"/>
                <w:lang w:val="fr-FR" w:eastAsia="en-GB"/>
              </w:rPr>
              <w:t>TION RECIPROQUE (R.C. AVIATION)</w:t>
            </w:r>
          </w:p>
        </w:tc>
      </w:tr>
      <w:tr w:rsidR="00182FBC" w:rsidRPr="00DD36D7" w14:paraId="564EFD8D" w14:textId="77777777" w:rsidTr="00BB75D0">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196" w:type="dxa"/>
          </w:tcPr>
          <w:p w14:paraId="69092E82" w14:textId="77777777" w:rsidR="00182FBC" w:rsidRPr="00DD36D7" w:rsidRDefault="00182FBC" w:rsidP="004F4993">
            <w:pPr>
              <w:pStyle w:val="Text05"/>
              <w:ind w:left="567" w:hanging="567"/>
              <w:rPr>
                <w:sz w:val="20"/>
              </w:rPr>
            </w:pPr>
            <w:r w:rsidRPr="00DD36D7">
              <w:rPr>
                <w:sz w:val="20"/>
              </w:rPr>
              <w:t>1.</w:t>
            </w:r>
            <w:r w:rsidRPr="00DD36D7">
              <w:rPr>
                <w:sz w:val="20"/>
              </w:rPr>
              <w:tab/>
              <w:t>As used herein "Warsaw Convention" means the Convention for the Unification of Certain Rules relating to International Carriage by Air signed at Warsaw, October 12th 1929 or any amendment or supplement to that Convention whether by means of Protocol, additional, new or supplemental Convention or otherwise.</w:t>
            </w:r>
          </w:p>
        </w:tc>
        <w:tc>
          <w:tcPr>
            <w:tcW w:w="7590" w:type="dxa"/>
          </w:tcPr>
          <w:p w14:paraId="204A1D33" w14:textId="77777777" w:rsidR="00182FBC" w:rsidRPr="004F4993" w:rsidRDefault="00182FBC" w:rsidP="004F4993">
            <w:pPr>
              <w:pStyle w:val="Text05"/>
              <w:ind w:left="567" w:hanging="567"/>
              <w:cnfStyle w:val="000000100000" w:firstRow="0" w:lastRow="0" w:firstColumn="0" w:lastColumn="0" w:oddVBand="0" w:evenVBand="0" w:oddHBand="1" w:evenHBand="0" w:firstRowFirstColumn="0" w:firstRowLastColumn="0" w:lastRowFirstColumn="0" w:lastRowLastColumn="0"/>
              <w:rPr>
                <w:sz w:val="20"/>
                <w:lang w:val="fr-FR"/>
              </w:rPr>
            </w:pPr>
            <w:r w:rsidRPr="004F4993">
              <w:rPr>
                <w:sz w:val="20"/>
                <w:lang w:val="fr-FR"/>
              </w:rPr>
              <w:t xml:space="preserve">1. </w:t>
            </w:r>
            <w:r w:rsidRPr="004F4993">
              <w:rPr>
                <w:sz w:val="20"/>
                <w:lang w:val="fr-FR"/>
              </w:rPr>
              <w:tab/>
            </w:r>
            <w:r w:rsidR="004F4993">
              <w:rPr>
                <w:sz w:val="20"/>
                <w:lang w:val="fr-FR"/>
              </w:rPr>
              <w:t>« </w:t>
            </w:r>
            <w:r w:rsidRPr="004F4993">
              <w:rPr>
                <w:sz w:val="20"/>
                <w:lang w:val="fr-FR"/>
              </w:rPr>
              <w:t>La Convention de Varsovie</w:t>
            </w:r>
            <w:r w:rsidR="004F4993">
              <w:rPr>
                <w:sz w:val="20"/>
                <w:lang w:val="fr-FR"/>
              </w:rPr>
              <w:t> »</w:t>
            </w:r>
            <w:r w:rsidRPr="004F4993">
              <w:rPr>
                <w:sz w:val="20"/>
                <w:lang w:val="fr-FR"/>
              </w:rPr>
              <w:t xml:space="preserve"> </w:t>
            </w:r>
            <w:r w:rsidR="004F4993">
              <w:rPr>
                <w:sz w:val="20"/>
                <w:lang w:val="fr-FR"/>
              </w:rPr>
              <w:t>désign</w:t>
            </w:r>
            <w:r w:rsidRPr="004F4993">
              <w:rPr>
                <w:sz w:val="20"/>
                <w:lang w:val="fr-FR"/>
              </w:rPr>
              <w:t>e la Convention pour l’Unification de Certaines Règles concernant le Transport Aérien International signée à Varsovie le 12 octobre 1929, ou tout amendement ou avenant à ladite Convention objet d</w:t>
            </w:r>
            <w:r w:rsidR="004F4993">
              <w:rPr>
                <w:sz w:val="20"/>
                <w:lang w:val="fr-FR"/>
              </w:rPr>
              <w:t>’un</w:t>
            </w:r>
            <w:r w:rsidRPr="004F4993">
              <w:rPr>
                <w:sz w:val="20"/>
                <w:lang w:val="fr-FR"/>
              </w:rPr>
              <w:t xml:space="preserve"> protocole, d’</w:t>
            </w:r>
            <w:r w:rsidR="004F4993">
              <w:rPr>
                <w:sz w:val="20"/>
                <w:lang w:val="fr-FR"/>
              </w:rPr>
              <w:t xml:space="preserve">un </w:t>
            </w:r>
            <w:r w:rsidRPr="004F4993">
              <w:rPr>
                <w:sz w:val="20"/>
                <w:lang w:val="fr-FR"/>
              </w:rPr>
              <w:t>ajout, d’une convention supplémentaire, d’une convention nouvelle ou autre moyen.</w:t>
            </w:r>
          </w:p>
        </w:tc>
      </w:tr>
      <w:tr w:rsidR="00182FBC" w:rsidRPr="00DD36D7" w14:paraId="0DE6C5E1" w14:textId="77777777" w:rsidTr="00BB75D0">
        <w:trPr>
          <w:trHeight w:val="355"/>
        </w:trPr>
        <w:tc>
          <w:tcPr>
            <w:cnfStyle w:val="001000000000" w:firstRow="0" w:lastRow="0" w:firstColumn="1" w:lastColumn="0" w:oddVBand="0" w:evenVBand="0" w:oddHBand="0" w:evenHBand="0" w:firstRowFirstColumn="0" w:firstRowLastColumn="0" w:lastRowFirstColumn="0" w:lastRowLastColumn="0"/>
            <w:tcW w:w="7196" w:type="dxa"/>
          </w:tcPr>
          <w:p w14:paraId="2F61E3C3" w14:textId="77777777" w:rsidR="00182FBC" w:rsidRPr="00DD36D7" w:rsidRDefault="00182FBC" w:rsidP="004F4993">
            <w:pPr>
              <w:pStyle w:val="Text05"/>
              <w:ind w:left="567" w:hanging="567"/>
              <w:rPr>
                <w:sz w:val="20"/>
              </w:rPr>
            </w:pPr>
            <w:r w:rsidRPr="00DD36D7">
              <w:rPr>
                <w:sz w:val="20"/>
              </w:rPr>
              <w:t>2.</w:t>
            </w:r>
            <w:r w:rsidRPr="00DD36D7">
              <w:rPr>
                <w:sz w:val="20"/>
              </w:rPr>
              <w:tab/>
              <w:t>If at any time during the currency of this Policy the Insured's legal liability may be affected by any one or any combination of the following events:</w:t>
            </w:r>
          </w:p>
        </w:tc>
        <w:tc>
          <w:tcPr>
            <w:tcW w:w="7590" w:type="dxa"/>
          </w:tcPr>
          <w:p w14:paraId="596B8C00" w14:textId="77777777" w:rsidR="00182FBC" w:rsidRPr="004F4993" w:rsidRDefault="00182FBC" w:rsidP="004F4993">
            <w:pPr>
              <w:pStyle w:val="Text05"/>
              <w:ind w:left="567" w:hanging="567"/>
              <w:cnfStyle w:val="000000000000" w:firstRow="0" w:lastRow="0" w:firstColumn="0" w:lastColumn="0" w:oddVBand="0" w:evenVBand="0" w:oddHBand="0" w:evenHBand="0" w:firstRowFirstColumn="0" w:firstRowLastColumn="0" w:lastRowFirstColumn="0" w:lastRowLastColumn="0"/>
              <w:rPr>
                <w:sz w:val="20"/>
                <w:lang w:val="fr-FR"/>
              </w:rPr>
            </w:pPr>
            <w:r w:rsidRPr="004F4993">
              <w:rPr>
                <w:sz w:val="20"/>
                <w:lang w:val="fr-FR"/>
              </w:rPr>
              <w:t>2.</w:t>
            </w:r>
            <w:r w:rsidRPr="004F4993">
              <w:rPr>
                <w:sz w:val="20"/>
                <w:lang w:val="fr-FR"/>
              </w:rPr>
              <w:tab/>
              <w:t>Si, pendant la période de validité de ce Contrat, la responsabilité de l’Assuré est engagée en raison d’un événement ou combinaison d’événements suivants</w:t>
            </w:r>
            <w:r w:rsidR="00687E8F">
              <w:rPr>
                <w:sz w:val="20"/>
                <w:lang w:val="fr-FR"/>
              </w:rPr>
              <w:t xml:space="preserve"> </w:t>
            </w:r>
            <w:r w:rsidRPr="004F4993">
              <w:rPr>
                <w:sz w:val="20"/>
                <w:lang w:val="fr-FR"/>
              </w:rPr>
              <w:t>:</w:t>
            </w:r>
          </w:p>
        </w:tc>
      </w:tr>
      <w:tr w:rsidR="00182FBC" w:rsidRPr="00DD36D7" w14:paraId="0FBECC32" w14:textId="77777777" w:rsidTr="00BB75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196" w:type="dxa"/>
          </w:tcPr>
          <w:p w14:paraId="6941EF19" w14:textId="77777777" w:rsidR="00182FBC" w:rsidRPr="00DD36D7" w:rsidRDefault="00182FBC" w:rsidP="004F4993">
            <w:pPr>
              <w:pStyle w:val="Text05"/>
              <w:ind w:left="567" w:hanging="567"/>
              <w:rPr>
                <w:sz w:val="20"/>
              </w:rPr>
            </w:pPr>
            <w:r w:rsidRPr="00141463">
              <w:rPr>
                <w:sz w:val="20"/>
              </w:rPr>
              <w:t>(a)</w:t>
            </w:r>
            <w:r w:rsidRPr="00141463">
              <w:rPr>
                <w:sz w:val="20"/>
              </w:rPr>
              <w:tab/>
              <w:t>Any ratification or denunciation of, or accession or adherence to, the Warsaw Convention or if the Warsaw Convention cease</w:t>
            </w:r>
            <w:r w:rsidRPr="00DD36D7">
              <w:rPr>
                <w:sz w:val="20"/>
              </w:rPr>
              <w:t>s to apply in respect of any State or Territory where it was previously in force</w:t>
            </w:r>
          </w:p>
        </w:tc>
        <w:tc>
          <w:tcPr>
            <w:tcW w:w="7590" w:type="dxa"/>
          </w:tcPr>
          <w:p w14:paraId="217E9249" w14:textId="77777777" w:rsidR="00182FBC" w:rsidRPr="004F4993" w:rsidRDefault="00182FBC" w:rsidP="00687E8F">
            <w:pPr>
              <w:pStyle w:val="Text05"/>
              <w:ind w:left="567" w:hanging="567"/>
              <w:cnfStyle w:val="000000100000" w:firstRow="0" w:lastRow="0" w:firstColumn="0" w:lastColumn="0" w:oddVBand="0" w:evenVBand="0" w:oddHBand="1" w:evenHBand="0" w:firstRowFirstColumn="0" w:firstRowLastColumn="0" w:lastRowFirstColumn="0" w:lastRowLastColumn="0"/>
              <w:rPr>
                <w:sz w:val="20"/>
                <w:lang w:val="fr-FR"/>
              </w:rPr>
            </w:pPr>
            <w:r w:rsidRPr="004F4993">
              <w:rPr>
                <w:sz w:val="20"/>
                <w:lang w:val="fr-FR"/>
              </w:rPr>
              <w:t>(a)</w:t>
            </w:r>
            <w:r w:rsidRPr="004F4993">
              <w:rPr>
                <w:sz w:val="20"/>
                <w:lang w:val="fr-FR"/>
              </w:rPr>
              <w:tab/>
            </w:r>
            <w:r w:rsidR="00687E8F">
              <w:rPr>
                <w:sz w:val="20"/>
                <w:lang w:val="fr-FR"/>
              </w:rPr>
              <w:t>Toute</w:t>
            </w:r>
            <w:r w:rsidRPr="004F4993">
              <w:rPr>
                <w:sz w:val="20"/>
                <w:lang w:val="fr-FR"/>
              </w:rPr>
              <w:t xml:space="preserve"> ratifi</w:t>
            </w:r>
            <w:r w:rsidR="00687E8F">
              <w:rPr>
                <w:sz w:val="20"/>
                <w:lang w:val="fr-FR"/>
              </w:rPr>
              <w:t>cation</w:t>
            </w:r>
            <w:r w:rsidRPr="004F4993">
              <w:rPr>
                <w:sz w:val="20"/>
                <w:lang w:val="fr-FR"/>
              </w:rPr>
              <w:t xml:space="preserve"> ou </w:t>
            </w:r>
            <w:proofErr w:type="spellStart"/>
            <w:r w:rsidRPr="004F4993">
              <w:rPr>
                <w:sz w:val="20"/>
                <w:lang w:val="fr-FR"/>
              </w:rPr>
              <w:t>denonc</w:t>
            </w:r>
            <w:r w:rsidR="00687E8F">
              <w:rPr>
                <w:sz w:val="20"/>
                <w:lang w:val="fr-FR"/>
              </w:rPr>
              <w:t>iation</w:t>
            </w:r>
            <w:proofErr w:type="spellEnd"/>
            <w:r w:rsidRPr="004F4993">
              <w:rPr>
                <w:sz w:val="20"/>
                <w:lang w:val="fr-FR"/>
              </w:rPr>
              <w:t xml:space="preserve">, ou accession ou adhésion </w:t>
            </w:r>
            <w:r w:rsidR="00687E8F">
              <w:rPr>
                <w:sz w:val="20"/>
                <w:lang w:val="fr-FR"/>
              </w:rPr>
              <w:t xml:space="preserve">à la </w:t>
            </w:r>
            <w:r w:rsidR="00687E8F" w:rsidRPr="004F4993">
              <w:rPr>
                <w:sz w:val="20"/>
                <w:lang w:val="fr-FR"/>
              </w:rPr>
              <w:t xml:space="preserve">Convention de Varsovie </w:t>
            </w:r>
            <w:r w:rsidR="00687E8F">
              <w:rPr>
                <w:sz w:val="20"/>
                <w:lang w:val="fr-FR"/>
              </w:rPr>
              <w:t xml:space="preserve">ou si la Convention de Varsovie </w:t>
            </w:r>
            <w:r w:rsidRPr="004F4993">
              <w:rPr>
                <w:sz w:val="20"/>
                <w:lang w:val="fr-FR"/>
              </w:rPr>
              <w:t xml:space="preserve">cesse </w:t>
            </w:r>
            <w:r w:rsidR="00687E8F">
              <w:rPr>
                <w:sz w:val="20"/>
                <w:lang w:val="fr-FR"/>
              </w:rPr>
              <w:t>de s’appliquer</w:t>
            </w:r>
            <w:r w:rsidRPr="004F4993">
              <w:rPr>
                <w:sz w:val="20"/>
                <w:lang w:val="fr-FR"/>
              </w:rPr>
              <w:t xml:space="preserve"> </w:t>
            </w:r>
            <w:r w:rsidR="00687E8F">
              <w:rPr>
                <w:sz w:val="20"/>
                <w:lang w:val="fr-FR"/>
              </w:rPr>
              <w:t>pour tout</w:t>
            </w:r>
            <w:r w:rsidRPr="004F4993">
              <w:rPr>
                <w:sz w:val="20"/>
                <w:lang w:val="fr-FR"/>
              </w:rPr>
              <w:t xml:space="preserve"> </w:t>
            </w:r>
            <w:r w:rsidR="00687E8F" w:rsidRPr="004F4993">
              <w:rPr>
                <w:sz w:val="20"/>
                <w:lang w:val="fr-FR"/>
              </w:rPr>
              <w:t xml:space="preserve">Etat </w:t>
            </w:r>
            <w:r w:rsidRPr="004F4993">
              <w:rPr>
                <w:sz w:val="20"/>
                <w:lang w:val="fr-FR"/>
              </w:rPr>
              <w:t xml:space="preserve">ou </w:t>
            </w:r>
            <w:r w:rsidR="00687E8F" w:rsidRPr="004F4993">
              <w:rPr>
                <w:sz w:val="20"/>
                <w:lang w:val="fr-FR"/>
              </w:rPr>
              <w:t xml:space="preserve">Territoire </w:t>
            </w:r>
            <w:r w:rsidRPr="004F4993">
              <w:rPr>
                <w:sz w:val="20"/>
                <w:lang w:val="fr-FR"/>
              </w:rPr>
              <w:t>o</w:t>
            </w:r>
            <w:r w:rsidR="00687E8F">
              <w:rPr>
                <w:sz w:val="20"/>
                <w:lang w:val="fr-FR"/>
              </w:rPr>
              <w:t>ù</w:t>
            </w:r>
            <w:r w:rsidRPr="004F4993">
              <w:rPr>
                <w:sz w:val="20"/>
                <w:lang w:val="fr-FR"/>
              </w:rPr>
              <w:t xml:space="preserve"> elle ét</w:t>
            </w:r>
            <w:r w:rsidR="00687E8F">
              <w:rPr>
                <w:sz w:val="20"/>
                <w:lang w:val="fr-FR"/>
              </w:rPr>
              <w:t>ait</w:t>
            </w:r>
            <w:r w:rsidRPr="004F4993">
              <w:rPr>
                <w:sz w:val="20"/>
                <w:lang w:val="fr-FR"/>
              </w:rPr>
              <w:t xml:space="preserve"> précédem</w:t>
            </w:r>
            <w:r w:rsidR="00687E8F">
              <w:rPr>
                <w:sz w:val="20"/>
                <w:lang w:val="fr-FR"/>
              </w:rPr>
              <w:t>m</w:t>
            </w:r>
            <w:r w:rsidRPr="004F4993">
              <w:rPr>
                <w:sz w:val="20"/>
                <w:lang w:val="fr-FR"/>
              </w:rPr>
              <w:t>ent en vigue</w:t>
            </w:r>
            <w:r w:rsidR="00687E8F">
              <w:rPr>
                <w:sz w:val="20"/>
                <w:lang w:val="fr-FR"/>
              </w:rPr>
              <w:t>u</w:t>
            </w:r>
            <w:r w:rsidRPr="004F4993">
              <w:rPr>
                <w:sz w:val="20"/>
                <w:lang w:val="fr-FR"/>
              </w:rPr>
              <w:t>r</w:t>
            </w:r>
          </w:p>
        </w:tc>
      </w:tr>
      <w:tr w:rsidR="00182FBC" w:rsidRPr="00DD36D7" w14:paraId="2B251B4C" w14:textId="77777777" w:rsidTr="00BB75D0">
        <w:tc>
          <w:tcPr>
            <w:cnfStyle w:val="001000000000" w:firstRow="0" w:lastRow="0" w:firstColumn="1" w:lastColumn="0" w:oddVBand="0" w:evenVBand="0" w:oddHBand="0" w:evenHBand="0" w:firstRowFirstColumn="0" w:firstRowLastColumn="0" w:lastRowFirstColumn="0" w:lastRowLastColumn="0"/>
            <w:tcW w:w="7196" w:type="dxa"/>
          </w:tcPr>
          <w:p w14:paraId="25AC4D31" w14:textId="77777777" w:rsidR="00182FBC" w:rsidRPr="00DD36D7" w:rsidRDefault="00182FBC" w:rsidP="004F4993">
            <w:pPr>
              <w:pStyle w:val="Text05"/>
              <w:ind w:left="567" w:hanging="567"/>
              <w:rPr>
                <w:sz w:val="20"/>
              </w:rPr>
            </w:pPr>
            <w:r w:rsidRPr="00DD36D7">
              <w:rPr>
                <w:sz w:val="20"/>
              </w:rPr>
              <w:t>(b)</w:t>
            </w:r>
            <w:r w:rsidRPr="00DD36D7">
              <w:rPr>
                <w:sz w:val="20"/>
              </w:rPr>
              <w:tab/>
              <w:t>Any alteration of liability in conformity with any Government or other official requirement or commercial agreement or by means of a Special Contract or Tariff provision in accordance with the Warsaw Convention</w:t>
            </w:r>
          </w:p>
        </w:tc>
        <w:tc>
          <w:tcPr>
            <w:tcW w:w="7590" w:type="dxa"/>
          </w:tcPr>
          <w:p w14:paraId="5E1A1F06" w14:textId="77777777" w:rsidR="00182FBC" w:rsidRPr="004F4993" w:rsidRDefault="00182FBC" w:rsidP="00687E8F">
            <w:pPr>
              <w:pStyle w:val="Text05"/>
              <w:ind w:left="567" w:hanging="567"/>
              <w:cnfStyle w:val="000000000000" w:firstRow="0" w:lastRow="0" w:firstColumn="0" w:lastColumn="0" w:oddVBand="0" w:evenVBand="0" w:oddHBand="0" w:evenHBand="0" w:firstRowFirstColumn="0" w:firstRowLastColumn="0" w:lastRowFirstColumn="0" w:lastRowLastColumn="0"/>
              <w:rPr>
                <w:sz w:val="20"/>
                <w:lang w:val="fr-FR"/>
              </w:rPr>
            </w:pPr>
            <w:r w:rsidRPr="004F4993">
              <w:rPr>
                <w:sz w:val="20"/>
                <w:lang w:val="fr-FR"/>
              </w:rPr>
              <w:t>(b)</w:t>
            </w:r>
            <w:r w:rsidRPr="004F4993">
              <w:rPr>
                <w:sz w:val="20"/>
                <w:lang w:val="fr-FR"/>
              </w:rPr>
              <w:tab/>
              <w:t xml:space="preserve">Toute modification de responsabilité en conformité </w:t>
            </w:r>
            <w:r w:rsidR="00687E8F">
              <w:rPr>
                <w:sz w:val="20"/>
                <w:lang w:val="fr-FR"/>
              </w:rPr>
              <w:t>l</w:t>
            </w:r>
            <w:r w:rsidRPr="004F4993">
              <w:rPr>
                <w:sz w:val="20"/>
                <w:lang w:val="fr-FR"/>
              </w:rPr>
              <w:t xml:space="preserve">es exigences de tout </w:t>
            </w:r>
            <w:r w:rsidR="00687E8F" w:rsidRPr="004F4993">
              <w:rPr>
                <w:sz w:val="20"/>
                <w:lang w:val="fr-FR"/>
              </w:rPr>
              <w:t>Gouvernement</w:t>
            </w:r>
            <w:r w:rsidRPr="004F4993">
              <w:rPr>
                <w:sz w:val="20"/>
                <w:lang w:val="fr-FR"/>
              </w:rPr>
              <w:t xml:space="preserve">, ou de tout </w:t>
            </w:r>
            <w:r w:rsidR="00687E8F">
              <w:rPr>
                <w:sz w:val="20"/>
                <w:lang w:val="fr-FR"/>
              </w:rPr>
              <w:t>organisme</w:t>
            </w:r>
            <w:r w:rsidRPr="004F4993">
              <w:rPr>
                <w:sz w:val="20"/>
                <w:lang w:val="fr-FR"/>
              </w:rPr>
              <w:t xml:space="preserve"> officiel, </w:t>
            </w:r>
            <w:r w:rsidR="00687E8F">
              <w:rPr>
                <w:sz w:val="20"/>
                <w:lang w:val="fr-FR"/>
              </w:rPr>
              <w:t xml:space="preserve">ou </w:t>
            </w:r>
            <w:r w:rsidRPr="004F4993">
              <w:rPr>
                <w:sz w:val="20"/>
                <w:lang w:val="fr-FR"/>
              </w:rPr>
              <w:t>de tout accord commercial</w:t>
            </w:r>
            <w:r w:rsidR="00687E8F">
              <w:rPr>
                <w:sz w:val="20"/>
                <w:lang w:val="fr-FR"/>
              </w:rPr>
              <w:t>,</w:t>
            </w:r>
            <w:r w:rsidRPr="004F4993">
              <w:rPr>
                <w:sz w:val="20"/>
                <w:lang w:val="fr-FR"/>
              </w:rPr>
              <w:t xml:space="preserve"> ou par </w:t>
            </w:r>
            <w:r w:rsidR="00687E8F">
              <w:rPr>
                <w:sz w:val="20"/>
                <w:lang w:val="fr-FR"/>
              </w:rPr>
              <w:t xml:space="preserve">le </w:t>
            </w:r>
            <w:r w:rsidRPr="004F4993">
              <w:rPr>
                <w:sz w:val="20"/>
                <w:lang w:val="fr-FR"/>
              </w:rPr>
              <w:t>moyen d</w:t>
            </w:r>
            <w:r w:rsidR="00687E8F">
              <w:rPr>
                <w:sz w:val="20"/>
                <w:lang w:val="fr-FR"/>
              </w:rPr>
              <w:t>’une disposition d’un</w:t>
            </w:r>
            <w:r w:rsidRPr="004F4993">
              <w:rPr>
                <w:sz w:val="20"/>
                <w:lang w:val="fr-FR"/>
              </w:rPr>
              <w:t xml:space="preserve"> Contrat </w:t>
            </w:r>
            <w:r w:rsidR="00687E8F">
              <w:rPr>
                <w:sz w:val="20"/>
                <w:lang w:val="fr-FR"/>
              </w:rPr>
              <w:t xml:space="preserve">ou d’un Tarif </w:t>
            </w:r>
            <w:r w:rsidRPr="004F4993">
              <w:rPr>
                <w:sz w:val="20"/>
                <w:lang w:val="fr-FR"/>
              </w:rPr>
              <w:t>Spécifique</w:t>
            </w:r>
            <w:r w:rsidR="00687E8F">
              <w:rPr>
                <w:sz w:val="20"/>
                <w:lang w:val="fr-FR"/>
              </w:rPr>
              <w:t xml:space="preserve"> en conformité avec</w:t>
            </w:r>
            <w:r w:rsidRPr="004F4993">
              <w:rPr>
                <w:sz w:val="20"/>
                <w:lang w:val="fr-FR"/>
              </w:rPr>
              <w:t xml:space="preserve"> la Convention de Varsovie</w:t>
            </w:r>
          </w:p>
        </w:tc>
      </w:tr>
      <w:tr w:rsidR="00182FBC" w:rsidRPr="00DD36D7" w14:paraId="7DF6B464" w14:textId="77777777" w:rsidTr="00BB75D0">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7196" w:type="dxa"/>
          </w:tcPr>
          <w:p w14:paraId="4994FE96" w14:textId="77777777" w:rsidR="00182FBC" w:rsidRPr="00DD36D7" w:rsidRDefault="00182FBC" w:rsidP="004F4993">
            <w:pPr>
              <w:pStyle w:val="Text05"/>
              <w:rPr>
                <w:sz w:val="20"/>
              </w:rPr>
            </w:pPr>
            <w:r w:rsidRPr="00DD36D7">
              <w:rPr>
                <w:sz w:val="20"/>
              </w:rPr>
              <w:t>THEN notwithstanding any other provisions of the Policy, and in contemplation of any of the above events, either the Insured or the Insurers shall have the right to request a revision of terms and conditions.  Revised terms and conditions agreed by the parties hereto shall, unless otherwise agreed, become operative if and when the events (or event) relevant to the aforesaid revision become(s) effective.</w:t>
            </w:r>
          </w:p>
        </w:tc>
        <w:tc>
          <w:tcPr>
            <w:tcW w:w="7590" w:type="dxa"/>
          </w:tcPr>
          <w:p w14:paraId="73F7A15F" w14:textId="77777777" w:rsidR="00182FBC" w:rsidRPr="004F4993" w:rsidRDefault="00182FBC" w:rsidP="00687E8F">
            <w:pPr>
              <w:pStyle w:val="Text05"/>
              <w:cnfStyle w:val="000000100000" w:firstRow="0" w:lastRow="0" w:firstColumn="0" w:lastColumn="0" w:oddVBand="0" w:evenVBand="0" w:oddHBand="1" w:evenHBand="0" w:firstRowFirstColumn="0" w:firstRowLastColumn="0" w:lastRowFirstColumn="0" w:lastRowLastColumn="0"/>
              <w:rPr>
                <w:sz w:val="20"/>
                <w:lang w:val="fr-FR"/>
              </w:rPr>
            </w:pPr>
            <w:r w:rsidRPr="004F4993">
              <w:rPr>
                <w:sz w:val="20"/>
                <w:lang w:val="fr-FR"/>
              </w:rPr>
              <w:t xml:space="preserve">EN CE CAS, et nonobstant toute autre stipulation du Contrat, et en prévision des événements ci-dessus, l’Assuré ou les Assureurs seront en droit de demander que les termes et conditions soient modifiés.  </w:t>
            </w:r>
            <w:r w:rsidR="00687E8F">
              <w:rPr>
                <w:sz w:val="20"/>
                <w:lang w:val="fr-FR"/>
              </w:rPr>
              <w:t>S</w:t>
            </w:r>
            <w:r w:rsidRPr="004F4993">
              <w:rPr>
                <w:sz w:val="20"/>
                <w:lang w:val="fr-FR"/>
              </w:rPr>
              <w:t>auf accord contraire, ces termes et conditions, ainsi modifiés et agréés par les parties concernées, n’entreront en vigueur qu</w:t>
            </w:r>
            <w:r w:rsidR="00687E8F">
              <w:rPr>
                <w:sz w:val="20"/>
                <w:lang w:val="fr-FR"/>
              </w:rPr>
              <w:t xml:space="preserve">e si et </w:t>
            </w:r>
            <w:r w:rsidRPr="004F4993">
              <w:rPr>
                <w:sz w:val="20"/>
                <w:lang w:val="fr-FR"/>
              </w:rPr>
              <w:t xml:space="preserve">après que les événements (ou l’événement) </w:t>
            </w:r>
            <w:r w:rsidR="00687E8F">
              <w:rPr>
                <w:sz w:val="20"/>
                <w:lang w:val="fr-FR"/>
              </w:rPr>
              <w:t>concernant</w:t>
            </w:r>
            <w:r w:rsidRPr="004F4993">
              <w:rPr>
                <w:sz w:val="20"/>
                <w:lang w:val="fr-FR"/>
              </w:rPr>
              <w:t xml:space="preserve"> ladite modification, aient eu lieu.</w:t>
            </w:r>
          </w:p>
        </w:tc>
      </w:tr>
      <w:tr w:rsidR="00182FBC" w:rsidRPr="00DD36D7" w14:paraId="48C375B9" w14:textId="77777777" w:rsidTr="00BB75D0">
        <w:trPr>
          <w:trHeight w:val="411"/>
        </w:trPr>
        <w:tc>
          <w:tcPr>
            <w:cnfStyle w:val="001000000000" w:firstRow="0" w:lastRow="0" w:firstColumn="1" w:lastColumn="0" w:oddVBand="0" w:evenVBand="0" w:oddHBand="0" w:evenHBand="0" w:firstRowFirstColumn="0" w:firstRowLastColumn="0" w:lastRowFirstColumn="0" w:lastRowLastColumn="0"/>
            <w:tcW w:w="7196" w:type="dxa"/>
          </w:tcPr>
          <w:p w14:paraId="7C735C55" w14:textId="77777777" w:rsidR="00182FBC" w:rsidRPr="00DD36D7" w:rsidRDefault="00182FBC" w:rsidP="004F4993">
            <w:pPr>
              <w:pStyle w:val="Text05"/>
              <w:ind w:left="567" w:hanging="567"/>
              <w:rPr>
                <w:sz w:val="20"/>
              </w:rPr>
            </w:pPr>
            <w:r w:rsidRPr="00DD36D7">
              <w:rPr>
                <w:sz w:val="20"/>
              </w:rPr>
              <w:t>3.</w:t>
            </w:r>
            <w:r w:rsidRPr="00DD36D7">
              <w:rPr>
                <w:sz w:val="20"/>
              </w:rPr>
              <w:tab/>
              <w:t xml:space="preserve">If no agreement is reached on revised terms and conditions on the expiry of 60 days from the date of a written request for the aforesaid revision, then either party shall have the right to give 30 </w:t>
            </w:r>
            <w:proofErr w:type="spellStart"/>
            <w:r w:rsidRPr="00DD36D7">
              <w:rPr>
                <w:sz w:val="20"/>
              </w:rPr>
              <w:t>days notice</w:t>
            </w:r>
            <w:proofErr w:type="spellEnd"/>
            <w:r w:rsidRPr="00DD36D7">
              <w:rPr>
                <w:sz w:val="20"/>
              </w:rPr>
              <w:t xml:space="preserve"> of cancellation of the Policy.</w:t>
            </w:r>
          </w:p>
        </w:tc>
        <w:tc>
          <w:tcPr>
            <w:tcW w:w="7590" w:type="dxa"/>
          </w:tcPr>
          <w:p w14:paraId="70AA1A65" w14:textId="77777777" w:rsidR="00182FBC" w:rsidRPr="004F4993" w:rsidRDefault="00182FBC" w:rsidP="004F4993">
            <w:pPr>
              <w:pStyle w:val="Text05"/>
              <w:ind w:left="567" w:hanging="567"/>
              <w:cnfStyle w:val="000000000000" w:firstRow="0" w:lastRow="0" w:firstColumn="0" w:lastColumn="0" w:oddVBand="0" w:evenVBand="0" w:oddHBand="0" w:evenHBand="0" w:firstRowFirstColumn="0" w:firstRowLastColumn="0" w:lastRowFirstColumn="0" w:lastRowLastColumn="0"/>
              <w:rPr>
                <w:sz w:val="20"/>
                <w:lang w:val="fr-FR"/>
              </w:rPr>
            </w:pPr>
            <w:r w:rsidRPr="004F4993">
              <w:rPr>
                <w:sz w:val="20"/>
                <w:lang w:val="fr-FR"/>
              </w:rPr>
              <w:t xml:space="preserve">3. </w:t>
            </w:r>
            <w:r w:rsidRPr="004F4993">
              <w:rPr>
                <w:sz w:val="20"/>
                <w:lang w:val="fr-FR"/>
              </w:rPr>
              <w:tab/>
              <w:t xml:space="preserve">Si au terme de 60 jours, à compter de la date de la demande de modification par écrit, aucun accord n’est conclu au sujet des termes et conditions à modifier, </w:t>
            </w:r>
            <w:proofErr w:type="spellStart"/>
            <w:r w:rsidRPr="004F4993">
              <w:rPr>
                <w:sz w:val="20"/>
                <w:lang w:val="fr-FR"/>
              </w:rPr>
              <w:t>chacunedes</w:t>
            </w:r>
            <w:proofErr w:type="spellEnd"/>
            <w:r w:rsidRPr="004F4993">
              <w:rPr>
                <w:sz w:val="20"/>
                <w:lang w:val="fr-FR"/>
              </w:rPr>
              <w:t xml:space="preserve"> parties aura le droit de résilier le Contrat avec préavis de 30 jours.</w:t>
            </w:r>
          </w:p>
        </w:tc>
      </w:tr>
      <w:tr w:rsidR="00182FBC" w:rsidRPr="00DD36D7" w14:paraId="1555219E" w14:textId="77777777" w:rsidTr="00BB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0D881CBE" w14:textId="77777777" w:rsidR="00182FBC" w:rsidRPr="00DD36D7" w:rsidRDefault="00182FBC" w:rsidP="004F4993">
            <w:pPr>
              <w:pStyle w:val="Text05"/>
              <w:rPr>
                <w:sz w:val="20"/>
              </w:rPr>
            </w:pPr>
            <w:r w:rsidRPr="00DD36D7">
              <w:rPr>
                <w:b w:val="0"/>
                <w:sz w:val="20"/>
              </w:rPr>
              <w:t>AVN 44</w:t>
            </w:r>
            <w:r w:rsidRPr="00DD36D7">
              <w:rPr>
                <w:sz w:val="20"/>
              </w:rPr>
              <w:t xml:space="preserve"> </w:t>
            </w:r>
            <w:r w:rsidRPr="00DD36D7">
              <w:rPr>
                <w:b w:val="0"/>
                <w:sz w:val="20"/>
              </w:rPr>
              <w:t>1.10.96</w:t>
            </w:r>
          </w:p>
        </w:tc>
        <w:tc>
          <w:tcPr>
            <w:tcW w:w="7590" w:type="dxa"/>
          </w:tcPr>
          <w:p w14:paraId="39C35308" w14:textId="77777777" w:rsidR="00182FBC" w:rsidRPr="004F4993" w:rsidRDefault="00141463" w:rsidP="004F4993">
            <w:pPr>
              <w:pStyle w:val="Text05"/>
              <w:cnfStyle w:val="000000100000" w:firstRow="0" w:lastRow="0" w:firstColumn="0" w:lastColumn="0" w:oddVBand="0" w:evenVBand="0" w:oddHBand="1" w:evenHBand="0" w:firstRowFirstColumn="0" w:firstRowLastColumn="0" w:lastRowFirstColumn="0" w:lastRowLastColumn="0"/>
              <w:rPr>
                <w:b/>
                <w:sz w:val="20"/>
                <w:lang w:val="fr-FR"/>
              </w:rPr>
            </w:pPr>
            <w:r w:rsidRPr="004F4993">
              <w:rPr>
                <w:b/>
                <w:sz w:val="20"/>
                <w:lang w:val="fr-FR"/>
              </w:rPr>
              <w:t>AVN 44 FRANCE 26.11.98</w:t>
            </w:r>
            <w:r w:rsidRPr="004F4993">
              <w:rPr>
                <w:b/>
                <w:sz w:val="20"/>
                <w:lang w:val="fr-FR"/>
              </w:rPr>
              <w:tab/>
            </w:r>
            <w:r w:rsidRPr="004F4993">
              <w:rPr>
                <w:b/>
                <w:sz w:val="20"/>
                <w:lang w:val="fr-FR"/>
              </w:rPr>
              <w:tab/>
            </w:r>
            <w:r w:rsidRPr="004F4993">
              <w:rPr>
                <w:b/>
                <w:sz w:val="20"/>
                <w:lang w:val="fr-FR"/>
              </w:rPr>
              <w:tab/>
            </w:r>
            <w:r w:rsidRPr="004F4993">
              <w:rPr>
                <w:b/>
                <w:sz w:val="20"/>
                <w:lang w:val="fr-FR"/>
              </w:rPr>
              <w:tab/>
            </w:r>
            <w:r w:rsidRPr="004F4993">
              <w:rPr>
                <w:b/>
                <w:sz w:val="20"/>
                <w:lang w:val="fr-FR"/>
              </w:rPr>
              <w:tab/>
            </w:r>
          </w:p>
        </w:tc>
      </w:tr>
    </w:tbl>
    <w:p w14:paraId="7DF7575A" w14:textId="77777777" w:rsidR="00182FBC" w:rsidRDefault="00182FBC">
      <w:pPr>
        <w:pStyle w:val="Text05"/>
        <w:jc w:val="center"/>
        <w:rPr>
          <w:b/>
          <w:sz w:val="20"/>
        </w:rPr>
      </w:pPr>
    </w:p>
    <w:p w14:paraId="14DF174D" w14:textId="77777777" w:rsidR="0031524C" w:rsidRDefault="0031524C" w:rsidP="00182FBC">
      <w:pPr>
        <w:pStyle w:val="Text05"/>
        <w:spacing w:after="0"/>
      </w:pPr>
    </w:p>
    <w:sectPr w:rsidR="0031524C" w:rsidSect="004F4993">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14"/>
    <w:rsid w:val="00141463"/>
    <w:rsid w:val="00182FBC"/>
    <w:rsid w:val="0031524C"/>
    <w:rsid w:val="003C2114"/>
    <w:rsid w:val="00472798"/>
    <w:rsid w:val="004F4993"/>
    <w:rsid w:val="00687E8F"/>
    <w:rsid w:val="00BB75D0"/>
    <w:rsid w:val="00DD36D7"/>
    <w:rsid w:val="00DF52D2"/>
    <w:rsid w:val="00E33937"/>
    <w:rsid w:val="00E7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0CAF34"/>
  <w15:chartTrackingRefBased/>
  <w15:docId w15:val="{FEC36333-A238-4FE7-9D87-2CC9B24C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kern w:val="32"/>
      <w:sz w:val="22"/>
      <w:szCs w:val="32"/>
      <w:lang w:val="en-GB"/>
    </w:rPr>
  </w:style>
  <w:style w:type="paragraph" w:styleId="Heading2">
    <w:name w:val="heading 2"/>
    <w:basedOn w:val="Normal"/>
    <w:next w:val="Normal"/>
    <w:link w:val="Heading2Char"/>
    <w:qFormat/>
    <w:rsid w:val="00182FBC"/>
    <w:pPr>
      <w:keepNext/>
      <w:outlineLvl w:val="1"/>
    </w:pPr>
    <w:rPr>
      <w:rFonts w:ascii="Times New Roman" w:hAnsi="Times New Roman" w:cs="Times New Roman"/>
      <w:b/>
      <w:bCs w:val="0"/>
      <w:kern w:val="0"/>
      <w:sz w:val="24"/>
      <w:szCs w:val="20"/>
      <w:lang w:eastAsia="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Normal"/>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spacing w:after="120"/>
      <w:jc w:val="both"/>
    </w:pPr>
    <w:rPr>
      <w:rFonts w:ascii="Times New Roman" w:hAnsi="Times New Roman" w:cs="Times New Roman"/>
      <w:bCs w:val="0"/>
      <w:kern w:val="0"/>
      <w:szCs w:val="20"/>
    </w:rPr>
  </w:style>
  <w:style w:type="table" w:styleId="TableGrid">
    <w:name w:val="Table Grid"/>
    <w:basedOn w:val="TableNormal"/>
    <w:uiPriority w:val="59"/>
    <w:rsid w:val="00182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82FBC"/>
    <w:rPr>
      <w:rFonts w:ascii="Times New Roman" w:hAnsi="Times New Roman" w:cs="Times New Roman"/>
      <w:b/>
      <w:bCs w:val="0"/>
      <w:kern w:val="0"/>
      <w:sz w:val="24"/>
      <w:szCs w:val="20"/>
      <w:lang w:eastAsia="en-GB"/>
    </w:rPr>
  </w:style>
  <w:style w:type="character" w:customStyle="1" w:styleId="BodyTextChar">
    <w:name w:val="Body Text Char"/>
    <w:link w:val="BodyText"/>
    <w:semiHidden/>
    <w:rsid w:val="00182FBC"/>
    <w:rPr>
      <w:b/>
      <w:sz w:val="24"/>
    </w:rPr>
  </w:style>
  <w:style w:type="paragraph" w:styleId="BodyText2">
    <w:name w:val="Body Text 2"/>
    <w:basedOn w:val="Normal"/>
    <w:link w:val="BodyText2Char"/>
    <w:uiPriority w:val="99"/>
    <w:semiHidden/>
    <w:unhideWhenUsed/>
    <w:rsid w:val="00182FBC"/>
    <w:pPr>
      <w:spacing w:after="120" w:line="480" w:lineRule="auto"/>
    </w:pPr>
  </w:style>
  <w:style w:type="character" w:customStyle="1" w:styleId="BodyText2Char">
    <w:name w:val="Body Text 2 Char"/>
    <w:link w:val="BodyText2"/>
    <w:uiPriority w:val="99"/>
    <w:semiHidden/>
    <w:rsid w:val="00182FBC"/>
    <w:rPr>
      <w:rFonts w:ascii="Arial" w:hAnsi="Arial" w:cs="Arial"/>
      <w:bCs/>
      <w:kern w:val="32"/>
      <w:sz w:val="22"/>
      <w:szCs w:val="32"/>
      <w:lang w:eastAsia="en-US"/>
    </w:rPr>
  </w:style>
  <w:style w:type="character" w:customStyle="1" w:styleId="Heading2Char">
    <w:name w:val="Heading 2 Char"/>
    <w:link w:val="Heading2"/>
    <w:rsid w:val="00182FBC"/>
    <w:rPr>
      <w:b/>
      <w:sz w:val="24"/>
    </w:rPr>
  </w:style>
  <w:style w:type="table" w:styleId="PlainTable4">
    <w:name w:val="Plain Table 4"/>
    <w:basedOn w:val="TableNormal"/>
    <w:uiPriority w:val="44"/>
    <w:rsid w:val="00BB75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FF59D-F041-4847-9EC3-C119E730E625}">
  <ds:schemaRefs>
    <ds:schemaRef ds:uri="http://schemas.microsoft.com/sharepoint/v3/contenttype/forms"/>
  </ds:schemaRefs>
</ds:datastoreItem>
</file>

<file path=customXml/itemProps2.xml><?xml version="1.0" encoding="utf-8"?>
<ds:datastoreItem xmlns:ds="http://schemas.openxmlformats.org/officeDocument/2006/customXml" ds:itemID="{E9228EC4-C2CB-4B88-A9AA-94ED9AC84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6246DA-4D77-4B5A-8A50-39ED9F8570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MUTUAL REVISION CLAUSE (AVIATION LIABILITY)</vt:lpstr>
    </vt:vector>
  </TitlesOfParts>
  <Company>BAIG</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REVISION CLAUSE (AVIATION LIABILITY)</dc:title>
  <dc:subject/>
  <dc:creator>SLeeds</dc:creator>
  <cp:keywords/>
  <cp:lastModifiedBy>Victoria Kasperski</cp:lastModifiedBy>
  <cp:revision>2</cp:revision>
  <dcterms:created xsi:type="dcterms:W3CDTF">2021-04-16T17:42:00Z</dcterms:created>
  <dcterms:modified xsi:type="dcterms:W3CDTF">2021-04-16T17:42:00Z</dcterms:modified>
</cp:coreProperties>
</file>