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054"/>
        <w:gridCol w:w="7732"/>
      </w:tblGrid>
      <w:tr w:rsidR="005E1B1D" w:rsidRPr="00B1154C" w:rsidTr="000C3496">
        <w:tc>
          <w:tcPr>
            <w:tcW w:w="7054" w:type="dxa"/>
            <w:tcBorders>
              <w:right w:val="single" w:sz="4" w:space="0" w:color="auto"/>
            </w:tcBorders>
          </w:tcPr>
          <w:p w:rsidR="005E1B1D" w:rsidRPr="00B1154C" w:rsidRDefault="005E1B1D" w:rsidP="00B1154C">
            <w:pPr>
              <w:pStyle w:val="Text05"/>
              <w:spacing w:after="120"/>
              <w:jc w:val="center"/>
              <w:rPr>
                <w:b/>
                <w:sz w:val="20"/>
              </w:rPr>
            </w:pPr>
            <w:r w:rsidRPr="00B1154C">
              <w:rPr>
                <w:b/>
                <w:sz w:val="20"/>
              </w:rPr>
              <w:t>AIRLINE FINANCE/LEASE CONTRACT ENDORSEMENT</w:t>
            </w:r>
          </w:p>
        </w:tc>
        <w:tc>
          <w:tcPr>
            <w:tcW w:w="7732" w:type="dxa"/>
            <w:tcBorders>
              <w:left w:val="single" w:sz="4" w:space="0" w:color="auto"/>
            </w:tcBorders>
          </w:tcPr>
          <w:p w:rsidR="005E1B1D" w:rsidRPr="00B1154C" w:rsidRDefault="00DD5BBB" w:rsidP="00B1154C">
            <w:pPr>
              <w:pStyle w:val="Text05"/>
              <w:spacing w:after="120"/>
              <w:jc w:val="center"/>
              <w:rPr>
                <w:b/>
                <w:sz w:val="20"/>
                <w:lang w:val="fr-FR"/>
              </w:rPr>
            </w:pPr>
            <w:r w:rsidRPr="00B1154C">
              <w:rPr>
                <w:b/>
                <w:sz w:val="20"/>
                <w:lang w:val="fr-FR"/>
              </w:rPr>
              <w:t>CLAUSE DE CONTRAT DE LOCATION / FINANCEMENT POUR COMPAGNIE AERIENNE</w:t>
            </w:r>
          </w:p>
        </w:tc>
      </w:tr>
      <w:tr w:rsidR="005E1B1D" w:rsidRPr="00B1154C" w:rsidTr="000C3496">
        <w:tc>
          <w:tcPr>
            <w:tcW w:w="7054" w:type="dxa"/>
            <w:tcBorders>
              <w:right w:val="single" w:sz="4" w:space="0" w:color="auto"/>
            </w:tcBorders>
          </w:tcPr>
          <w:p w:rsidR="005E1B1D" w:rsidRPr="00B1154C" w:rsidRDefault="005E1B1D" w:rsidP="00B1154C">
            <w:pPr>
              <w:pStyle w:val="Text05"/>
              <w:spacing w:after="120"/>
              <w:rPr>
                <w:sz w:val="20"/>
              </w:rPr>
            </w:pPr>
            <w:r w:rsidRPr="00B1154C">
              <w:rPr>
                <w:sz w:val="20"/>
              </w:rPr>
              <w:t xml:space="preserve">It is noted that the </w:t>
            </w:r>
            <w:r w:rsidRPr="00B1154C">
              <w:rPr>
                <w:b/>
                <w:sz w:val="20"/>
              </w:rPr>
              <w:t xml:space="preserve">Contract </w:t>
            </w:r>
            <w:proofErr w:type="gramStart"/>
            <w:r w:rsidRPr="00B1154C">
              <w:rPr>
                <w:b/>
                <w:sz w:val="20"/>
              </w:rPr>
              <w:t>Party(</w:t>
            </w:r>
            <w:proofErr w:type="spellStart"/>
            <w:proofErr w:type="gramEnd"/>
            <w:r w:rsidRPr="00B1154C">
              <w:rPr>
                <w:b/>
                <w:sz w:val="20"/>
              </w:rPr>
              <w:t>ies</w:t>
            </w:r>
            <w:proofErr w:type="spellEnd"/>
            <w:r w:rsidRPr="00B1154C">
              <w:rPr>
                <w:b/>
                <w:sz w:val="20"/>
              </w:rPr>
              <w:t>)</w:t>
            </w:r>
            <w:r w:rsidRPr="00B1154C">
              <w:rPr>
                <w:sz w:val="20"/>
              </w:rPr>
              <w:t xml:space="preserve"> have an interest or interests in respect of the</w:t>
            </w:r>
            <w:r w:rsidRPr="00B1154C">
              <w:rPr>
                <w:b/>
                <w:sz w:val="20"/>
              </w:rPr>
              <w:t xml:space="preserve"> Equipment</w:t>
            </w:r>
            <w:r w:rsidRPr="00B1154C">
              <w:rPr>
                <w:sz w:val="20"/>
              </w:rPr>
              <w:t xml:space="preserve"> under the </w:t>
            </w:r>
            <w:r w:rsidRPr="00B1154C">
              <w:rPr>
                <w:b/>
                <w:sz w:val="20"/>
              </w:rPr>
              <w:t>Contract(s).</w:t>
            </w:r>
            <w:r w:rsidRPr="00B1154C">
              <w:rPr>
                <w:sz w:val="20"/>
              </w:rPr>
              <w:t xml:space="preserve">  Accordingly, with respect to losses occurring during the period from the</w:t>
            </w:r>
            <w:r w:rsidRPr="00B1154C">
              <w:rPr>
                <w:b/>
                <w:sz w:val="20"/>
              </w:rPr>
              <w:t xml:space="preserve"> Effective Date</w:t>
            </w:r>
            <w:r w:rsidRPr="00B1154C">
              <w:rPr>
                <w:sz w:val="20"/>
              </w:rPr>
              <w:t xml:space="preserve"> until (</w:t>
            </w:r>
            <w:proofErr w:type="spellStart"/>
            <w:r w:rsidRPr="00B1154C">
              <w:rPr>
                <w:sz w:val="20"/>
              </w:rPr>
              <w:t>i</w:t>
            </w:r>
            <w:proofErr w:type="spellEnd"/>
            <w:r w:rsidRPr="00B1154C">
              <w:rPr>
                <w:sz w:val="20"/>
              </w:rPr>
              <w:t xml:space="preserve">) the date and time at which the Insurance expires or, if earlier, (ii) the date </w:t>
            </w:r>
            <w:bookmarkStart w:id="0" w:name="_GoBack"/>
            <w:bookmarkEnd w:id="0"/>
            <w:r w:rsidRPr="00B1154C">
              <w:rPr>
                <w:sz w:val="20"/>
              </w:rPr>
              <w:t xml:space="preserve">and time at which the Insured has no further obligation to insure the </w:t>
            </w:r>
            <w:r w:rsidRPr="00B1154C">
              <w:rPr>
                <w:b/>
                <w:bCs/>
                <w:sz w:val="20"/>
              </w:rPr>
              <w:t xml:space="preserve">Equipment </w:t>
            </w:r>
            <w:r w:rsidRPr="00B1154C">
              <w:rPr>
                <w:sz w:val="20"/>
              </w:rPr>
              <w:t xml:space="preserve">under the </w:t>
            </w:r>
            <w:r w:rsidRPr="00B1154C">
              <w:rPr>
                <w:b/>
                <w:bCs/>
                <w:sz w:val="20"/>
              </w:rPr>
              <w:t>Contract(s)</w:t>
            </w:r>
            <w:r w:rsidRPr="00B1154C">
              <w:rPr>
                <w:sz w:val="20"/>
              </w:rPr>
              <w:t xml:space="preserve">, </w:t>
            </w:r>
            <w:r w:rsidRPr="00B1154C">
              <w:rPr>
                <w:rStyle w:val="Emphasis"/>
                <w:i w:val="0"/>
                <w:iCs w:val="0"/>
                <w:sz w:val="20"/>
              </w:rPr>
              <w:t xml:space="preserve">as notified in writing by the </w:t>
            </w:r>
            <w:r w:rsidRPr="00B1154C">
              <w:rPr>
                <w:b/>
                <w:bCs/>
                <w:sz w:val="20"/>
              </w:rPr>
              <w:t>Designated Contract Party</w:t>
            </w:r>
            <w:r w:rsidRPr="00B1154C">
              <w:rPr>
                <w:rStyle w:val="Emphasis"/>
                <w:i w:val="0"/>
                <w:iCs w:val="0"/>
                <w:sz w:val="20"/>
              </w:rPr>
              <w:t xml:space="preserve"> to the Insurers (via the Appointed Broker, if any) (such notification to be given promptly and in any event within 30 days after such date)</w:t>
            </w:r>
            <w:r w:rsidRPr="00B1154C">
              <w:rPr>
                <w:i/>
                <w:iCs/>
                <w:sz w:val="20"/>
              </w:rPr>
              <w:t xml:space="preserve">, </w:t>
            </w:r>
            <w:r w:rsidRPr="00B1154C">
              <w:rPr>
                <w:sz w:val="20"/>
              </w:rPr>
              <w:t xml:space="preserve">and in consideration of the </w:t>
            </w:r>
            <w:r w:rsidRPr="00B1154C">
              <w:rPr>
                <w:b/>
                <w:sz w:val="20"/>
              </w:rPr>
              <w:t>Additional Premium</w:t>
            </w:r>
            <w:r w:rsidRPr="00B1154C">
              <w:rPr>
                <w:bCs/>
                <w:sz w:val="20"/>
              </w:rPr>
              <w:t>,</w:t>
            </w:r>
            <w:r w:rsidRPr="00B1154C">
              <w:rPr>
                <w:sz w:val="20"/>
              </w:rPr>
              <w:t xml:space="preserve"> it is confirmed in respect of the said interest(s) of the </w:t>
            </w:r>
            <w:r w:rsidRPr="00B1154C">
              <w:rPr>
                <w:b/>
                <w:sz w:val="20"/>
              </w:rPr>
              <w:t>Contract Party(</w:t>
            </w:r>
            <w:proofErr w:type="spellStart"/>
            <w:r w:rsidRPr="00B1154C">
              <w:rPr>
                <w:b/>
                <w:sz w:val="20"/>
              </w:rPr>
              <w:t>ies</w:t>
            </w:r>
            <w:proofErr w:type="spellEnd"/>
            <w:r w:rsidRPr="00B1154C">
              <w:rPr>
                <w:b/>
                <w:sz w:val="20"/>
              </w:rPr>
              <w:t xml:space="preserve">) </w:t>
            </w:r>
            <w:r w:rsidRPr="00B1154C">
              <w:rPr>
                <w:sz w:val="20"/>
              </w:rPr>
              <w:t>that the Insurance afforded by the Policy is in full force and effect, and it is further agreed that the following provisions are specifically endorsed to the Policy:-</w:t>
            </w:r>
          </w:p>
        </w:tc>
        <w:tc>
          <w:tcPr>
            <w:tcW w:w="7732" w:type="dxa"/>
            <w:tcBorders>
              <w:left w:val="single" w:sz="4" w:space="0" w:color="auto"/>
            </w:tcBorders>
          </w:tcPr>
          <w:p w:rsidR="005E1B1D" w:rsidRPr="00B1154C" w:rsidRDefault="00A0733D" w:rsidP="00B1154C">
            <w:pPr>
              <w:pStyle w:val="Text05"/>
              <w:spacing w:after="120"/>
              <w:rPr>
                <w:sz w:val="20"/>
                <w:lang w:val="fr-FR"/>
              </w:rPr>
            </w:pPr>
            <w:r w:rsidRPr="00B1154C">
              <w:rPr>
                <w:sz w:val="20"/>
                <w:lang w:val="fr-FR"/>
              </w:rPr>
              <w:t xml:space="preserve">Il est pris acte que (les) </w:t>
            </w:r>
            <w:r w:rsidRPr="00B1154C">
              <w:rPr>
                <w:b/>
                <w:sz w:val="20"/>
                <w:lang w:val="fr-FR"/>
              </w:rPr>
              <w:t>Partie(s) Contractante(s)</w:t>
            </w:r>
            <w:r w:rsidRPr="00B1154C">
              <w:rPr>
                <w:sz w:val="20"/>
                <w:lang w:val="fr-FR"/>
              </w:rPr>
              <w:t xml:space="preserve">, ont un intérêt sur le(s) </w:t>
            </w:r>
            <w:r w:rsidRPr="00B1154C">
              <w:rPr>
                <w:b/>
                <w:sz w:val="20"/>
                <w:lang w:val="fr-FR"/>
              </w:rPr>
              <w:t>Equipement(s)</w:t>
            </w:r>
            <w:r w:rsidRPr="00B1154C">
              <w:rPr>
                <w:sz w:val="20"/>
                <w:lang w:val="fr-FR"/>
              </w:rPr>
              <w:t xml:space="preserve"> faisant l'objet du (des) </w:t>
            </w:r>
            <w:r w:rsidRPr="00B1154C">
              <w:rPr>
                <w:b/>
                <w:sz w:val="20"/>
                <w:lang w:val="fr-FR"/>
              </w:rPr>
              <w:t>Contrat(s) de Financement</w:t>
            </w:r>
            <w:r w:rsidRPr="00B1154C">
              <w:rPr>
                <w:sz w:val="20"/>
                <w:lang w:val="fr-FR"/>
              </w:rPr>
              <w:t xml:space="preserve">. A cet égard moyennant une </w:t>
            </w:r>
            <w:r w:rsidRPr="00B1154C">
              <w:rPr>
                <w:b/>
                <w:sz w:val="20"/>
                <w:lang w:val="fr-FR"/>
              </w:rPr>
              <w:t xml:space="preserve">Prime </w:t>
            </w:r>
            <w:r w:rsidR="00EC0B97" w:rsidRPr="00B1154C">
              <w:rPr>
                <w:b/>
                <w:sz w:val="20"/>
                <w:lang w:val="fr-FR"/>
              </w:rPr>
              <w:t>Additionnelle</w:t>
            </w:r>
            <w:r w:rsidRPr="00B1154C">
              <w:rPr>
                <w:sz w:val="20"/>
                <w:lang w:val="fr-FR"/>
              </w:rPr>
              <w:t xml:space="preserve">, l’Assurance fournie par la présente Police conserve tous ses effets pour ce qui concerne les intérêts des Parties Contractantes, à raison de tout sinistre survenant depuis la </w:t>
            </w:r>
            <w:r w:rsidRPr="00B1154C">
              <w:rPr>
                <w:b/>
                <w:sz w:val="20"/>
                <w:lang w:val="fr-FR"/>
              </w:rPr>
              <w:t>Date d'Effet</w:t>
            </w:r>
            <w:r w:rsidRPr="00B1154C">
              <w:rPr>
                <w:sz w:val="20"/>
                <w:lang w:val="fr-FR"/>
              </w:rPr>
              <w:t xml:space="preserve"> du (des) </w:t>
            </w:r>
            <w:r w:rsidRPr="00B1154C">
              <w:rPr>
                <w:b/>
                <w:sz w:val="20"/>
                <w:lang w:val="fr-FR"/>
              </w:rPr>
              <w:t>Contrat(s) de Financement</w:t>
            </w:r>
            <w:r w:rsidRPr="00B1154C">
              <w:rPr>
                <w:sz w:val="20"/>
                <w:lang w:val="fr-FR"/>
              </w:rPr>
              <w:t xml:space="preserve">, et ce jusqu'à la première des dates </w:t>
            </w:r>
            <w:r w:rsidR="00E27A94" w:rsidRPr="00B1154C">
              <w:rPr>
                <w:sz w:val="20"/>
                <w:lang w:val="fr-FR"/>
              </w:rPr>
              <w:t xml:space="preserve">et heures </w:t>
            </w:r>
            <w:r w:rsidRPr="00B1154C">
              <w:rPr>
                <w:sz w:val="20"/>
                <w:lang w:val="fr-FR"/>
              </w:rPr>
              <w:t xml:space="preserve">suivantes : (i) </w:t>
            </w:r>
            <w:r w:rsidR="00E27A94" w:rsidRPr="00B1154C">
              <w:rPr>
                <w:sz w:val="20"/>
                <w:lang w:val="fr-FR"/>
              </w:rPr>
              <w:t>celles</w:t>
            </w:r>
            <w:r w:rsidRPr="00B1154C">
              <w:rPr>
                <w:sz w:val="20"/>
                <w:lang w:val="fr-FR"/>
              </w:rPr>
              <w:t xml:space="preserve"> d</w:t>
            </w:r>
            <w:r w:rsidR="00E27A94" w:rsidRPr="00B1154C">
              <w:rPr>
                <w:sz w:val="20"/>
                <w:lang w:val="fr-FR"/>
              </w:rPr>
              <w:t>e l</w:t>
            </w:r>
            <w:r w:rsidRPr="00B1154C">
              <w:rPr>
                <w:sz w:val="20"/>
                <w:lang w:val="fr-FR"/>
              </w:rPr>
              <w:t xml:space="preserve">'expiration de l’Assurance, (ii) </w:t>
            </w:r>
            <w:r w:rsidR="00E27A94" w:rsidRPr="00B1154C">
              <w:rPr>
                <w:sz w:val="20"/>
                <w:lang w:val="fr-FR"/>
              </w:rPr>
              <w:t xml:space="preserve">celles à partir desquelles </w:t>
            </w:r>
            <w:r w:rsidRPr="00B1154C">
              <w:rPr>
                <w:sz w:val="20"/>
                <w:lang w:val="fr-FR"/>
              </w:rPr>
              <w:t>l</w:t>
            </w:r>
            <w:r w:rsidR="00E27A94" w:rsidRPr="00B1154C">
              <w:rPr>
                <w:sz w:val="20"/>
                <w:lang w:val="fr-FR"/>
              </w:rPr>
              <w:t>’Assuré n’a plus l’</w:t>
            </w:r>
            <w:r w:rsidRPr="00B1154C">
              <w:rPr>
                <w:sz w:val="20"/>
                <w:lang w:val="fr-FR"/>
              </w:rPr>
              <w:t>obligation</w:t>
            </w:r>
            <w:r w:rsidR="00E27A94" w:rsidRPr="00B1154C">
              <w:rPr>
                <w:sz w:val="20"/>
                <w:lang w:val="fr-FR"/>
              </w:rPr>
              <w:t xml:space="preserve"> d’assurer l’</w:t>
            </w:r>
            <w:r w:rsidR="00E27A94" w:rsidRPr="00B1154C">
              <w:rPr>
                <w:b/>
                <w:sz w:val="20"/>
                <w:lang w:val="fr-FR"/>
              </w:rPr>
              <w:t>Equipement</w:t>
            </w:r>
            <w:r w:rsidR="00E27A94" w:rsidRPr="00B1154C">
              <w:rPr>
                <w:sz w:val="20"/>
                <w:lang w:val="fr-FR"/>
              </w:rPr>
              <w:t xml:space="preserve"> du fait du (des) </w:t>
            </w:r>
            <w:r w:rsidR="00E27A94" w:rsidRPr="00B1154C">
              <w:rPr>
                <w:b/>
                <w:sz w:val="20"/>
                <w:lang w:val="fr-FR"/>
              </w:rPr>
              <w:t>Contrat(s) de Financement</w:t>
            </w:r>
            <w:r w:rsidR="00E27A94" w:rsidRPr="00B1154C">
              <w:rPr>
                <w:sz w:val="20"/>
                <w:lang w:val="fr-FR"/>
              </w:rPr>
              <w:t>, ainsi</w:t>
            </w:r>
            <w:r w:rsidRPr="00B1154C">
              <w:rPr>
                <w:sz w:val="20"/>
                <w:lang w:val="fr-FR"/>
              </w:rPr>
              <w:t xml:space="preserve"> </w:t>
            </w:r>
            <w:r w:rsidR="00E27A94" w:rsidRPr="00B1154C">
              <w:rPr>
                <w:sz w:val="20"/>
                <w:lang w:val="fr-FR"/>
              </w:rPr>
              <w:t xml:space="preserve">que notifié par écrit par la </w:t>
            </w:r>
            <w:r w:rsidR="00E27A94" w:rsidRPr="00B1154C">
              <w:rPr>
                <w:b/>
                <w:sz w:val="20"/>
                <w:lang w:val="fr-FR"/>
              </w:rPr>
              <w:t>Partie Contractante Désignée</w:t>
            </w:r>
            <w:r w:rsidR="00E27A94" w:rsidRPr="00B1154C">
              <w:rPr>
                <w:sz w:val="20"/>
                <w:lang w:val="fr-FR"/>
              </w:rPr>
              <w:t xml:space="preserve"> aux Assureurs (par l’intermédiaire du </w:t>
            </w:r>
            <w:r w:rsidR="00E27A94" w:rsidRPr="00B1154C">
              <w:rPr>
                <w:b/>
                <w:sz w:val="20"/>
                <w:lang w:val="fr-FR"/>
              </w:rPr>
              <w:t>Courtier Désigné</w:t>
            </w:r>
            <w:r w:rsidR="00E27A94" w:rsidRPr="00B1154C">
              <w:rPr>
                <w:sz w:val="20"/>
                <w:lang w:val="fr-FR"/>
              </w:rPr>
              <w:t>, s’il existe</w:t>
            </w:r>
            <w:r w:rsidR="00E27A94" w:rsidRPr="00B1154C">
              <w:rPr>
                <w:b/>
                <w:sz w:val="20"/>
                <w:lang w:val="fr-FR"/>
              </w:rPr>
              <w:t>)</w:t>
            </w:r>
            <w:r w:rsidR="00E27A94" w:rsidRPr="00B1154C">
              <w:rPr>
                <w:sz w:val="20"/>
                <w:lang w:val="fr-FR"/>
              </w:rPr>
              <w:t xml:space="preserve"> (cette notification devant être faite rapidement et dans tous les cas dans les 30 jours après cette date)</w:t>
            </w:r>
            <w:r w:rsidRPr="00B1154C">
              <w:rPr>
                <w:sz w:val="20"/>
                <w:lang w:val="fr-FR"/>
              </w:rPr>
              <w:t>.</w:t>
            </w:r>
            <w:r w:rsidR="00E27A94" w:rsidRPr="00B1154C">
              <w:rPr>
                <w:sz w:val="20"/>
                <w:lang w:val="fr-FR"/>
              </w:rPr>
              <w:t xml:space="preserve"> </w:t>
            </w:r>
            <w:r w:rsidRPr="00B1154C">
              <w:rPr>
                <w:sz w:val="20"/>
                <w:lang w:val="fr-FR"/>
              </w:rPr>
              <w:t>Les dispositions particulières suivantes s'appliquent en tant qu’avenant à la Police :</w:t>
            </w:r>
          </w:p>
        </w:tc>
      </w:tr>
      <w:tr w:rsidR="005E1B1D" w:rsidRPr="00B1154C" w:rsidTr="000C3496">
        <w:tc>
          <w:tcPr>
            <w:tcW w:w="7054" w:type="dxa"/>
            <w:tcBorders>
              <w:right w:val="single" w:sz="4" w:space="0" w:color="auto"/>
            </w:tcBorders>
          </w:tcPr>
          <w:p w:rsidR="005E1B1D" w:rsidRPr="00B1154C" w:rsidRDefault="005E1B1D" w:rsidP="00B1154C">
            <w:pPr>
              <w:pStyle w:val="Text05"/>
              <w:tabs>
                <w:tab w:val="clear" w:pos="568"/>
              </w:tabs>
              <w:spacing w:after="120"/>
              <w:ind w:left="284" w:hanging="284"/>
              <w:rPr>
                <w:sz w:val="20"/>
              </w:rPr>
            </w:pPr>
            <w:r w:rsidRPr="00B1154C">
              <w:rPr>
                <w:sz w:val="20"/>
              </w:rPr>
              <w:t>1.</w:t>
            </w:r>
            <w:r w:rsidRPr="00B1154C">
              <w:rPr>
                <w:sz w:val="20"/>
              </w:rPr>
              <w:tab/>
            </w:r>
            <w:r w:rsidRPr="00B1154C">
              <w:rPr>
                <w:b/>
                <w:sz w:val="20"/>
                <w:u w:val="single"/>
              </w:rPr>
              <w:t>Under the Hull and Aircraft Spares Insurances</w:t>
            </w:r>
          </w:p>
          <w:p w:rsidR="005E1B1D" w:rsidRPr="00B1154C" w:rsidRDefault="005E1B1D" w:rsidP="00B1154C">
            <w:pPr>
              <w:pStyle w:val="Text05"/>
              <w:tabs>
                <w:tab w:val="clear" w:pos="568"/>
                <w:tab w:val="clear" w:pos="1135"/>
                <w:tab w:val="clear" w:pos="1702"/>
              </w:tabs>
              <w:spacing w:after="120"/>
              <w:ind w:left="851" w:hanging="567"/>
              <w:rPr>
                <w:sz w:val="20"/>
              </w:rPr>
            </w:pPr>
            <w:r w:rsidRPr="00B1154C">
              <w:rPr>
                <w:sz w:val="20"/>
              </w:rPr>
              <w:t>1.1</w:t>
            </w:r>
            <w:r w:rsidRPr="00B1154C">
              <w:rPr>
                <w:sz w:val="20"/>
              </w:rPr>
              <w:tab/>
              <w:t xml:space="preserve">In respect of any claim on </w:t>
            </w:r>
            <w:r w:rsidRPr="00B1154C">
              <w:rPr>
                <w:b/>
                <w:sz w:val="20"/>
              </w:rPr>
              <w:t xml:space="preserve">Equipment </w:t>
            </w:r>
            <w:r w:rsidRPr="00B1154C">
              <w:rPr>
                <w:sz w:val="20"/>
              </w:rPr>
              <w:t xml:space="preserve">that becomes payable on the basis of a Total Loss, settlement (net of any relevant </w:t>
            </w:r>
            <w:r w:rsidRPr="00B1154C">
              <w:rPr>
                <w:b/>
                <w:sz w:val="20"/>
              </w:rPr>
              <w:t>Policy Deductible</w:t>
            </w:r>
            <w:r w:rsidRPr="00B1154C">
              <w:rPr>
                <w:sz w:val="20"/>
              </w:rPr>
              <w:t xml:space="preserve">) shall be made to, or to the order of the </w:t>
            </w:r>
            <w:r w:rsidRPr="00B1154C">
              <w:rPr>
                <w:b/>
                <w:sz w:val="20"/>
              </w:rPr>
              <w:t xml:space="preserve">Contract </w:t>
            </w:r>
            <w:proofErr w:type="gramStart"/>
            <w:r w:rsidRPr="00B1154C">
              <w:rPr>
                <w:b/>
                <w:sz w:val="20"/>
              </w:rPr>
              <w:t>Party(</w:t>
            </w:r>
            <w:proofErr w:type="spellStart"/>
            <w:proofErr w:type="gramEnd"/>
            <w:r w:rsidRPr="00B1154C">
              <w:rPr>
                <w:b/>
                <w:sz w:val="20"/>
              </w:rPr>
              <w:t>ies</w:t>
            </w:r>
            <w:proofErr w:type="spellEnd"/>
            <w:r w:rsidRPr="00B1154C">
              <w:rPr>
                <w:b/>
                <w:sz w:val="20"/>
              </w:rPr>
              <w:t>).</w:t>
            </w:r>
            <w:r w:rsidRPr="00B1154C">
              <w:rPr>
                <w:sz w:val="20"/>
              </w:rPr>
              <w:t xml:space="preserve">  In respect of any other claim, settlement (net of any relevant </w:t>
            </w:r>
            <w:r w:rsidRPr="00B1154C">
              <w:rPr>
                <w:b/>
                <w:sz w:val="20"/>
              </w:rPr>
              <w:t>Policy Deductible</w:t>
            </w:r>
            <w:r w:rsidRPr="00B1154C">
              <w:rPr>
                <w:sz w:val="20"/>
              </w:rPr>
              <w:t xml:space="preserve">) shall be made with such </w:t>
            </w:r>
            <w:proofErr w:type="gramStart"/>
            <w:r w:rsidRPr="00B1154C">
              <w:rPr>
                <w:sz w:val="20"/>
              </w:rPr>
              <w:t>party(</w:t>
            </w:r>
            <w:proofErr w:type="spellStart"/>
            <w:proofErr w:type="gramEnd"/>
            <w:r w:rsidRPr="00B1154C">
              <w:rPr>
                <w:sz w:val="20"/>
              </w:rPr>
              <w:t>ies</w:t>
            </w:r>
            <w:proofErr w:type="spellEnd"/>
            <w:r w:rsidRPr="00B1154C">
              <w:rPr>
                <w:sz w:val="20"/>
              </w:rPr>
              <w:t xml:space="preserve">) as may be necessary to repair the </w:t>
            </w:r>
            <w:r w:rsidRPr="00B1154C">
              <w:rPr>
                <w:b/>
                <w:sz w:val="20"/>
              </w:rPr>
              <w:t>Equipment</w:t>
            </w:r>
            <w:r w:rsidRPr="00B1154C">
              <w:rPr>
                <w:sz w:val="20"/>
              </w:rPr>
              <w:t xml:space="preserve"> unless otherwise agreed after consultation between the Insurers and the Insured and, where necessary under the terms of the </w:t>
            </w:r>
            <w:r w:rsidRPr="00B1154C">
              <w:rPr>
                <w:b/>
                <w:sz w:val="20"/>
              </w:rPr>
              <w:t>Contract(s),</w:t>
            </w:r>
            <w:r w:rsidRPr="00B1154C">
              <w:rPr>
                <w:sz w:val="20"/>
              </w:rPr>
              <w:t xml:space="preserve"> the </w:t>
            </w:r>
            <w:r w:rsidRPr="00B1154C">
              <w:rPr>
                <w:b/>
                <w:sz w:val="20"/>
              </w:rPr>
              <w:t>Contract Party(</w:t>
            </w:r>
            <w:proofErr w:type="spellStart"/>
            <w:r w:rsidRPr="00B1154C">
              <w:rPr>
                <w:b/>
                <w:sz w:val="20"/>
              </w:rPr>
              <w:t>ies</w:t>
            </w:r>
            <w:proofErr w:type="spellEnd"/>
            <w:r w:rsidRPr="00B1154C">
              <w:rPr>
                <w:b/>
                <w:sz w:val="20"/>
              </w:rPr>
              <w:t>).</w:t>
            </w:r>
          </w:p>
          <w:p w:rsidR="005E1B1D" w:rsidRPr="00B1154C" w:rsidRDefault="005E1B1D" w:rsidP="00B1154C">
            <w:pPr>
              <w:pStyle w:val="Text05"/>
              <w:tabs>
                <w:tab w:val="clear" w:pos="568"/>
                <w:tab w:val="clear" w:pos="1135"/>
              </w:tabs>
              <w:spacing w:after="120"/>
              <w:ind w:left="851" w:hanging="567"/>
              <w:rPr>
                <w:sz w:val="20"/>
              </w:rPr>
            </w:pPr>
            <w:r w:rsidRPr="00B1154C">
              <w:rPr>
                <w:sz w:val="20"/>
              </w:rPr>
              <w:tab/>
              <w:t>Such payments shall only be made provided they are in compliance with all applicable laws and regulations.</w:t>
            </w:r>
            <w:r w:rsidR="00B1154C">
              <w:rPr>
                <w:sz w:val="20"/>
              </w:rPr>
              <w:tab/>
            </w:r>
          </w:p>
          <w:p w:rsidR="005E1B1D" w:rsidRPr="00B1154C" w:rsidRDefault="005E1B1D" w:rsidP="00B1154C">
            <w:pPr>
              <w:pStyle w:val="Text05"/>
              <w:tabs>
                <w:tab w:val="clear" w:pos="568"/>
                <w:tab w:val="clear" w:pos="1135"/>
              </w:tabs>
              <w:spacing w:after="120"/>
              <w:ind w:left="851" w:hanging="567"/>
              <w:rPr>
                <w:sz w:val="20"/>
              </w:rPr>
            </w:pPr>
            <w:r w:rsidRPr="00B1154C">
              <w:rPr>
                <w:sz w:val="20"/>
              </w:rPr>
              <w:t>1.2</w:t>
            </w:r>
            <w:r w:rsidRPr="00B1154C">
              <w:rPr>
                <w:sz w:val="20"/>
              </w:rPr>
              <w:tab/>
              <w:t>Insurers shall be entitled to the benefit of salvage in respect of any property for which a claims settlement has been made.</w:t>
            </w:r>
          </w:p>
        </w:tc>
        <w:tc>
          <w:tcPr>
            <w:tcW w:w="7732" w:type="dxa"/>
            <w:tcBorders>
              <w:left w:val="single" w:sz="4" w:space="0" w:color="auto"/>
            </w:tcBorders>
          </w:tcPr>
          <w:p w:rsidR="00A0733D" w:rsidRPr="00B1154C" w:rsidRDefault="00A0733D" w:rsidP="00B1154C">
            <w:pPr>
              <w:pStyle w:val="Text05"/>
              <w:spacing w:after="120"/>
              <w:ind w:left="284" w:hanging="284"/>
              <w:rPr>
                <w:sz w:val="20"/>
                <w:lang w:val="fr-FR"/>
              </w:rPr>
            </w:pPr>
            <w:r w:rsidRPr="00B1154C">
              <w:rPr>
                <w:sz w:val="20"/>
                <w:lang w:val="fr-FR"/>
              </w:rPr>
              <w:t>1.</w:t>
            </w:r>
            <w:r w:rsidRPr="00B1154C">
              <w:rPr>
                <w:sz w:val="20"/>
                <w:lang w:val="fr-FR"/>
              </w:rPr>
              <w:tab/>
            </w:r>
            <w:r w:rsidRPr="00B1154C">
              <w:rPr>
                <w:b/>
                <w:sz w:val="20"/>
                <w:u w:val="single"/>
                <w:lang w:val="fr-FR"/>
              </w:rPr>
              <w:t>Au titre de la Garantie Corps et Pièces Détachées</w:t>
            </w:r>
          </w:p>
          <w:p w:rsidR="00A0733D" w:rsidRPr="00B1154C" w:rsidRDefault="00A0733D" w:rsidP="00B1154C">
            <w:pPr>
              <w:pStyle w:val="Text05"/>
              <w:tabs>
                <w:tab w:val="clear" w:pos="568"/>
              </w:tabs>
              <w:spacing w:after="120"/>
              <w:ind w:left="851" w:hanging="567"/>
              <w:rPr>
                <w:sz w:val="20"/>
                <w:lang w:val="fr-FR"/>
              </w:rPr>
            </w:pPr>
            <w:r w:rsidRPr="00B1154C">
              <w:rPr>
                <w:sz w:val="20"/>
                <w:lang w:val="fr-FR"/>
              </w:rPr>
              <w:t>1.1</w:t>
            </w:r>
            <w:r w:rsidR="00E27A94" w:rsidRPr="00B1154C">
              <w:rPr>
                <w:sz w:val="20"/>
                <w:lang w:val="fr-FR"/>
              </w:rPr>
              <w:tab/>
            </w:r>
            <w:r w:rsidRPr="00B1154C">
              <w:rPr>
                <w:sz w:val="20"/>
                <w:lang w:val="fr-FR"/>
              </w:rPr>
              <w:t xml:space="preserve">En ce qui concerne tout sinistre concernant un </w:t>
            </w:r>
            <w:r w:rsidRPr="00B1154C">
              <w:rPr>
                <w:b/>
                <w:sz w:val="20"/>
                <w:lang w:val="fr-FR"/>
              </w:rPr>
              <w:t>Equipement</w:t>
            </w:r>
            <w:r w:rsidRPr="00B1154C">
              <w:rPr>
                <w:sz w:val="20"/>
                <w:lang w:val="fr-FR"/>
              </w:rPr>
              <w:t xml:space="preserve"> et devant être payé sur la base d'une Perte Totale, le règlement (net de la </w:t>
            </w:r>
            <w:r w:rsidRPr="00B1154C">
              <w:rPr>
                <w:b/>
                <w:sz w:val="20"/>
                <w:lang w:val="fr-FR"/>
              </w:rPr>
              <w:t>Franchise de la Police</w:t>
            </w:r>
            <w:r w:rsidRPr="00B1154C">
              <w:rPr>
                <w:sz w:val="20"/>
                <w:lang w:val="fr-FR"/>
              </w:rPr>
              <w:t xml:space="preserve"> applicable) sera effectué à (aux) ou à l'ordre de(s) </w:t>
            </w:r>
            <w:r w:rsidRPr="00B1154C">
              <w:rPr>
                <w:b/>
                <w:sz w:val="20"/>
                <w:lang w:val="fr-FR"/>
              </w:rPr>
              <w:t>Partie(s) Contractante(s)</w:t>
            </w:r>
            <w:r w:rsidRPr="00B1154C">
              <w:rPr>
                <w:sz w:val="20"/>
                <w:lang w:val="fr-FR"/>
              </w:rPr>
              <w:t xml:space="preserve">. En ce qui concerne tout autre sinistre, le règlement (net de la </w:t>
            </w:r>
            <w:r w:rsidRPr="00B1154C">
              <w:rPr>
                <w:b/>
                <w:sz w:val="20"/>
                <w:lang w:val="fr-FR"/>
              </w:rPr>
              <w:t>Franchise de la Police</w:t>
            </w:r>
            <w:r w:rsidRPr="00B1154C">
              <w:rPr>
                <w:sz w:val="20"/>
                <w:lang w:val="fr-FR"/>
              </w:rPr>
              <w:t xml:space="preserve"> applicable) sera effectué à toute(s) partie(s) appropriée(s) en fonction des nécessités de réparation de l’</w:t>
            </w:r>
            <w:r w:rsidRPr="00B1154C">
              <w:rPr>
                <w:b/>
                <w:sz w:val="20"/>
                <w:lang w:val="fr-FR"/>
              </w:rPr>
              <w:t>Equipement</w:t>
            </w:r>
            <w:r w:rsidRPr="00B1154C">
              <w:rPr>
                <w:sz w:val="20"/>
                <w:lang w:val="fr-FR"/>
              </w:rPr>
              <w:t xml:space="preserve"> ou s'il en est autrement décidé après consultation entre les Assureurs et l'Assuré et - si nécessaire selon les termes du</w:t>
            </w:r>
            <w:r w:rsidR="00B93EDC" w:rsidRPr="00B1154C">
              <w:rPr>
                <w:sz w:val="20"/>
                <w:lang w:val="fr-FR"/>
              </w:rPr>
              <w:t xml:space="preserve"> (des)</w:t>
            </w:r>
            <w:r w:rsidRPr="00B1154C">
              <w:rPr>
                <w:sz w:val="20"/>
                <w:lang w:val="fr-FR"/>
              </w:rPr>
              <w:t xml:space="preserve"> </w:t>
            </w:r>
            <w:r w:rsidRPr="00B1154C">
              <w:rPr>
                <w:b/>
                <w:sz w:val="20"/>
                <w:lang w:val="fr-FR"/>
              </w:rPr>
              <w:t>Contrat</w:t>
            </w:r>
            <w:r w:rsidR="00B93EDC" w:rsidRPr="00B1154C">
              <w:rPr>
                <w:b/>
                <w:sz w:val="20"/>
                <w:lang w:val="fr-FR"/>
              </w:rPr>
              <w:t>(s)</w:t>
            </w:r>
            <w:r w:rsidRPr="00B1154C">
              <w:rPr>
                <w:b/>
                <w:sz w:val="20"/>
                <w:lang w:val="fr-FR"/>
              </w:rPr>
              <w:t xml:space="preserve"> de Financement</w:t>
            </w:r>
            <w:r w:rsidRPr="00B1154C">
              <w:rPr>
                <w:sz w:val="20"/>
                <w:lang w:val="fr-FR"/>
              </w:rPr>
              <w:t xml:space="preserve"> </w:t>
            </w:r>
            <w:r w:rsidR="00B93EDC" w:rsidRPr="00B1154C">
              <w:rPr>
                <w:sz w:val="20"/>
                <w:lang w:val="fr-FR"/>
              </w:rPr>
              <w:t>–</w:t>
            </w:r>
            <w:r w:rsidRPr="00B1154C">
              <w:rPr>
                <w:sz w:val="20"/>
                <w:lang w:val="fr-FR"/>
              </w:rPr>
              <w:t xml:space="preserve"> l</w:t>
            </w:r>
            <w:r w:rsidR="00B93EDC" w:rsidRPr="00B1154C">
              <w:rPr>
                <w:sz w:val="20"/>
                <w:lang w:val="fr-FR"/>
              </w:rPr>
              <w:t xml:space="preserve">a </w:t>
            </w:r>
            <w:r w:rsidRPr="00B1154C">
              <w:rPr>
                <w:sz w:val="20"/>
                <w:lang w:val="fr-FR"/>
              </w:rPr>
              <w:t>(</w:t>
            </w:r>
            <w:r w:rsidR="00B93EDC" w:rsidRPr="00B1154C">
              <w:rPr>
                <w:sz w:val="20"/>
                <w:lang w:val="fr-FR"/>
              </w:rPr>
              <w:t>le</w:t>
            </w:r>
            <w:r w:rsidRPr="00B1154C">
              <w:rPr>
                <w:sz w:val="20"/>
                <w:lang w:val="fr-FR"/>
              </w:rPr>
              <w:t xml:space="preserve">s) </w:t>
            </w:r>
            <w:r w:rsidRPr="00B1154C">
              <w:rPr>
                <w:b/>
                <w:sz w:val="20"/>
                <w:lang w:val="fr-FR"/>
              </w:rPr>
              <w:t>Partie(s) Contractante(s)</w:t>
            </w:r>
            <w:r w:rsidRPr="00B1154C">
              <w:rPr>
                <w:sz w:val="20"/>
                <w:lang w:val="fr-FR"/>
              </w:rPr>
              <w:t>.</w:t>
            </w:r>
            <w:r w:rsidRPr="00B1154C">
              <w:rPr>
                <w:sz w:val="20"/>
                <w:lang w:val="fr-FR"/>
              </w:rPr>
              <w:tab/>
            </w:r>
          </w:p>
          <w:p w:rsidR="00B1154C" w:rsidRPr="00B1154C" w:rsidRDefault="00A0733D" w:rsidP="00B1154C">
            <w:pPr>
              <w:pStyle w:val="Text05"/>
              <w:tabs>
                <w:tab w:val="clear" w:pos="568"/>
              </w:tabs>
              <w:spacing w:after="120"/>
              <w:ind w:left="851" w:hanging="567"/>
              <w:rPr>
                <w:sz w:val="20"/>
                <w:lang w:val="fr-FR"/>
              </w:rPr>
            </w:pPr>
            <w:r w:rsidRPr="00B1154C">
              <w:rPr>
                <w:sz w:val="20"/>
                <w:lang w:val="fr-FR"/>
              </w:rPr>
              <w:tab/>
              <w:t xml:space="preserve">De tels paiements ne pourront intervenir que pour autant que ceux-ci ne soient pas en contradiction avec toutes législations ou règlementations applicables. </w:t>
            </w:r>
          </w:p>
          <w:p w:rsidR="005E1B1D" w:rsidRPr="00B1154C" w:rsidRDefault="00A0733D" w:rsidP="00B1154C">
            <w:pPr>
              <w:pStyle w:val="Text05"/>
              <w:tabs>
                <w:tab w:val="clear" w:pos="568"/>
              </w:tabs>
              <w:spacing w:after="120"/>
              <w:ind w:left="851" w:hanging="567"/>
              <w:rPr>
                <w:sz w:val="20"/>
                <w:lang w:val="fr-FR"/>
              </w:rPr>
            </w:pPr>
            <w:r w:rsidRPr="00B1154C">
              <w:rPr>
                <w:sz w:val="20"/>
                <w:lang w:val="fr-FR"/>
              </w:rPr>
              <w:t>1.2</w:t>
            </w:r>
            <w:r w:rsidR="00E27A94" w:rsidRPr="00B1154C">
              <w:rPr>
                <w:sz w:val="20"/>
                <w:lang w:val="fr-FR"/>
              </w:rPr>
              <w:tab/>
            </w:r>
            <w:r w:rsidRPr="00B1154C">
              <w:rPr>
                <w:sz w:val="20"/>
                <w:lang w:val="fr-FR"/>
              </w:rPr>
              <w:t>Les Assureurs auront droit au bénéfice de tout sauvetage concernant tout bien pour lequel un règlement de sinistre aura été effectué.</w:t>
            </w:r>
          </w:p>
        </w:tc>
      </w:tr>
      <w:tr w:rsidR="005E1B1D" w:rsidRPr="00B1154C" w:rsidTr="000C3496">
        <w:tc>
          <w:tcPr>
            <w:tcW w:w="7054" w:type="dxa"/>
            <w:tcBorders>
              <w:right w:val="single" w:sz="4" w:space="0" w:color="auto"/>
            </w:tcBorders>
          </w:tcPr>
          <w:p w:rsidR="005E1B1D" w:rsidRPr="00B1154C" w:rsidRDefault="005E1B1D" w:rsidP="00B1154C">
            <w:pPr>
              <w:pStyle w:val="Text05"/>
              <w:tabs>
                <w:tab w:val="clear" w:pos="568"/>
              </w:tabs>
              <w:spacing w:after="120"/>
              <w:ind w:left="284" w:hanging="284"/>
              <w:rPr>
                <w:sz w:val="20"/>
              </w:rPr>
            </w:pPr>
            <w:r w:rsidRPr="00B1154C">
              <w:rPr>
                <w:sz w:val="20"/>
              </w:rPr>
              <w:t>2.</w:t>
            </w:r>
            <w:r w:rsidRPr="00B1154C">
              <w:rPr>
                <w:sz w:val="20"/>
              </w:rPr>
              <w:tab/>
            </w:r>
            <w:r w:rsidRPr="00B1154C">
              <w:rPr>
                <w:b/>
                <w:sz w:val="20"/>
                <w:u w:val="single"/>
              </w:rPr>
              <w:t>Under the Legal Liability Insurance</w:t>
            </w:r>
          </w:p>
          <w:p w:rsidR="005E1B1D" w:rsidRPr="00B1154C" w:rsidRDefault="005E1B1D" w:rsidP="00B1154C">
            <w:pPr>
              <w:pStyle w:val="Text05"/>
              <w:tabs>
                <w:tab w:val="clear" w:pos="568"/>
                <w:tab w:val="clear" w:pos="1135"/>
                <w:tab w:val="left" w:pos="1260"/>
              </w:tabs>
              <w:spacing w:after="120"/>
              <w:ind w:left="851" w:hanging="567"/>
              <w:rPr>
                <w:sz w:val="20"/>
              </w:rPr>
            </w:pPr>
            <w:r w:rsidRPr="00B1154C">
              <w:rPr>
                <w:sz w:val="20"/>
              </w:rPr>
              <w:t>2.1</w:t>
            </w:r>
            <w:r w:rsidRPr="00B1154C">
              <w:rPr>
                <w:sz w:val="20"/>
              </w:rPr>
              <w:tab/>
              <w:t>Subject to the provisions of this Endorsement, the Insurance shall operate in all respects as if a separate Policy had been issued covering each party insured hereunder, but this provision shall not operate to include any claim howsoever arising in respect of loss or damage to the</w:t>
            </w:r>
            <w:r w:rsidRPr="00B1154C">
              <w:rPr>
                <w:b/>
                <w:sz w:val="20"/>
              </w:rPr>
              <w:t xml:space="preserve"> Equipment </w:t>
            </w:r>
            <w:r w:rsidRPr="00B1154C">
              <w:rPr>
                <w:sz w:val="20"/>
              </w:rPr>
              <w:t xml:space="preserve">insured under the Hull or Spares Insurance of the Insured.  Notwithstanding the foregoing the total liability of Insurers in respect of any and all </w:t>
            </w:r>
            <w:proofErr w:type="spellStart"/>
            <w:r w:rsidRPr="00B1154C">
              <w:rPr>
                <w:sz w:val="20"/>
              </w:rPr>
              <w:t>Insureds</w:t>
            </w:r>
            <w:proofErr w:type="spellEnd"/>
            <w:r w:rsidRPr="00B1154C">
              <w:rPr>
                <w:sz w:val="20"/>
              </w:rPr>
              <w:t xml:space="preserve"> shall not exceed the limits of liability stated in the Policy.</w:t>
            </w:r>
          </w:p>
          <w:p w:rsidR="005E1B1D" w:rsidRPr="00B1154C" w:rsidRDefault="005E1B1D" w:rsidP="00B1154C">
            <w:pPr>
              <w:pStyle w:val="Text05"/>
              <w:tabs>
                <w:tab w:val="clear" w:pos="568"/>
                <w:tab w:val="clear" w:pos="1135"/>
              </w:tabs>
              <w:spacing w:after="120"/>
              <w:ind w:left="851" w:hanging="567"/>
              <w:rPr>
                <w:b/>
                <w:sz w:val="20"/>
              </w:rPr>
            </w:pPr>
            <w:r w:rsidRPr="00B1154C">
              <w:rPr>
                <w:sz w:val="20"/>
              </w:rPr>
              <w:t>2.2</w:t>
            </w:r>
            <w:r w:rsidRPr="00B1154C">
              <w:rPr>
                <w:sz w:val="20"/>
              </w:rPr>
              <w:tab/>
              <w:t xml:space="preserve">The Insurance provided hereunder shall be primary and without right of contribution from any other insurance which may be available to the </w:t>
            </w:r>
            <w:r w:rsidRPr="00B1154C">
              <w:rPr>
                <w:b/>
                <w:sz w:val="20"/>
              </w:rPr>
              <w:lastRenderedPageBreak/>
              <w:t xml:space="preserve">Contract </w:t>
            </w:r>
            <w:proofErr w:type="gramStart"/>
            <w:r w:rsidRPr="00B1154C">
              <w:rPr>
                <w:b/>
                <w:sz w:val="20"/>
              </w:rPr>
              <w:t>Party(</w:t>
            </w:r>
            <w:proofErr w:type="spellStart"/>
            <w:proofErr w:type="gramEnd"/>
            <w:r w:rsidRPr="00B1154C">
              <w:rPr>
                <w:b/>
                <w:sz w:val="20"/>
              </w:rPr>
              <w:t>ies</w:t>
            </w:r>
            <w:proofErr w:type="spellEnd"/>
            <w:r w:rsidRPr="00B1154C">
              <w:rPr>
                <w:b/>
                <w:sz w:val="20"/>
              </w:rPr>
              <w:t>).</w:t>
            </w:r>
          </w:p>
          <w:p w:rsidR="005E1B1D" w:rsidRPr="00B1154C" w:rsidRDefault="005E1B1D" w:rsidP="00B1154C">
            <w:pPr>
              <w:pStyle w:val="Text05"/>
              <w:tabs>
                <w:tab w:val="clear" w:pos="568"/>
                <w:tab w:val="clear" w:pos="1135"/>
              </w:tabs>
              <w:spacing w:after="120"/>
              <w:ind w:left="851" w:hanging="567"/>
              <w:rPr>
                <w:bCs/>
                <w:sz w:val="20"/>
              </w:rPr>
            </w:pPr>
            <w:r w:rsidRPr="00B1154C">
              <w:rPr>
                <w:sz w:val="20"/>
              </w:rPr>
              <w:t>2.3</w:t>
            </w:r>
            <w:r w:rsidRPr="00B1154C">
              <w:rPr>
                <w:sz w:val="20"/>
              </w:rPr>
              <w:tab/>
              <w:t xml:space="preserve">This Endorsement does not provide coverage for any </w:t>
            </w:r>
            <w:r w:rsidRPr="00B1154C">
              <w:rPr>
                <w:b/>
                <w:sz w:val="20"/>
              </w:rPr>
              <w:t>Contract Party</w:t>
            </w:r>
            <w:r w:rsidRPr="00B1154C">
              <w:rPr>
                <w:sz w:val="20"/>
              </w:rPr>
              <w:t xml:space="preserve"> with respect to claims arising out of its legal liability as manufacturer of, or performer of maintenance, repairs or other operational activities on, the</w:t>
            </w:r>
            <w:r w:rsidRPr="00B1154C">
              <w:rPr>
                <w:b/>
                <w:sz w:val="20"/>
              </w:rPr>
              <w:t xml:space="preserve"> Equipment</w:t>
            </w:r>
            <w:r w:rsidRPr="00B1154C">
              <w:rPr>
                <w:bCs/>
                <w:sz w:val="20"/>
              </w:rPr>
              <w:t>.</w:t>
            </w:r>
          </w:p>
          <w:p w:rsidR="005E1B1D" w:rsidRPr="00B1154C" w:rsidRDefault="005E1B1D" w:rsidP="00B1154C">
            <w:pPr>
              <w:pStyle w:val="Text05"/>
              <w:tabs>
                <w:tab w:val="clear" w:pos="568"/>
                <w:tab w:val="clear" w:pos="1135"/>
                <w:tab w:val="left" w:pos="900"/>
              </w:tabs>
              <w:spacing w:after="120"/>
              <w:ind w:left="851" w:hanging="567"/>
              <w:rPr>
                <w:bCs/>
                <w:sz w:val="20"/>
              </w:rPr>
            </w:pPr>
            <w:r w:rsidRPr="00B1154C">
              <w:rPr>
                <w:bCs/>
                <w:sz w:val="20"/>
              </w:rPr>
              <w:t>2.4</w:t>
            </w:r>
            <w:r w:rsidRPr="00B1154C">
              <w:rPr>
                <w:bCs/>
                <w:sz w:val="20"/>
              </w:rPr>
              <w:tab/>
            </w:r>
            <w:r w:rsidRPr="00B1154C">
              <w:rPr>
                <w:sz w:val="20"/>
              </w:rPr>
              <w:t xml:space="preserve">The coverage afforded by the Policy is amended by this Endorsement to provide coverage in respect of the liability of the </w:t>
            </w:r>
            <w:r w:rsidRPr="00B1154C">
              <w:rPr>
                <w:b/>
                <w:bCs/>
                <w:sz w:val="20"/>
              </w:rPr>
              <w:t xml:space="preserve">Contract </w:t>
            </w:r>
            <w:proofErr w:type="gramStart"/>
            <w:r w:rsidRPr="00B1154C">
              <w:rPr>
                <w:b/>
                <w:bCs/>
                <w:sz w:val="20"/>
              </w:rPr>
              <w:t>Party(</w:t>
            </w:r>
            <w:proofErr w:type="spellStart"/>
            <w:proofErr w:type="gramEnd"/>
            <w:r w:rsidRPr="00B1154C">
              <w:rPr>
                <w:b/>
                <w:bCs/>
                <w:sz w:val="20"/>
              </w:rPr>
              <w:t>ies</w:t>
            </w:r>
            <w:proofErr w:type="spellEnd"/>
            <w:r w:rsidRPr="00B1154C">
              <w:rPr>
                <w:b/>
                <w:bCs/>
                <w:sz w:val="20"/>
              </w:rPr>
              <w:t>)</w:t>
            </w:r>
            <w:r w:rsidRPr="00B1154C">
              <w:rPr>
                <w:sz w:val="20"/>
              </w:rPr>
              <w:t xml:space="preserve"> to the pilots and crew of the </w:t>
            </w:r>
            <w:r w:rsidRPr="00B1154C">
              <w:rPr>
                <w:b/>
                <w:bCs/>
                <w:sz w:val="20"/>
              </w:rPr>
              <w:t>Equipment</w:t>
            </w:r>
            <w:r w:rsidRPr="00B1154C">
              <w:rPr>
                <w:sz w:val="20"/>
              </w:rPr>
              <w:t xml:space="preserve"> (excluding liability to those pilots and crew employed by the </w:t>
            </w:r>
            <w:r w:rsidRPr="00B1154C">
              <w:rPr>
                <w:b/>
                <w:bCs/>
                <w:sz w:val="20"/>
              </w:rPr>
              <w:t>Contract Party(</w:t>
            </w:r>
            <w:proofErr w:type="spellStart"/>
            <w:r w:rsidRPr="00B1154C">
              <w:rPr>
                <w:b/>
                <w:bCs/>
                <w:sz w:val="20"/>
              </w:rPr>
              <w:t>ies</w:t>
            </w:r>
            <w:proofErr w:type="spellEnd"/>
            <w:r w:rsidRPr="00B1154C">
              <w:rPr>
                <w:b/>
                <w:bCs/>
                <w:sz w:val="20"/>
              </w:rPr>
              <w:t>)</w:t>
            </w:r>
            <w:r w:rsidRPr="00B1154C">
              <w:rPr>
                <w:sz w:val="20"/>
              </w:rPr>
              <w:t>), on the basis that for the purposes of providing such coverage under this Endorsement, such pilots and crew shall be deemed to be passengers.</w:t>
            </w:r>
          </w:p>
        </w:tc>
        <w:tc>
          <w:tcPr>
            <w:tcW w:w="7732" w:type="dxa"/>
            <w:tcBorders>
              <w:left w:val="single" w:sz="4" w:space="0" w:color="auto"/>
            </w:tcBorders>
          </w:tcPr>
          <w:p w:rsidR="00A0733D" w:rsidRPr="00B1154C" w:rsidRDefault="00A0733D" w:rsidP="00B1154C">
            <w:pPr>
              <w:pStyle w:val="Text05"/>
              <w:spacing w:after="120"/>
              <w:ind w:left="284" w:hanging="284"/>
              <w:rPr>
                <w:sz w:val="20"/>
                <w:lang w:val="fr-FR"/>
              </w:rPr>
            </w:pPr>
            <w:r w:rsidRPr="00B1154C">
              <w:rPr>
                <w:sz w:val="20"/>
                <w:lang w:val="fr-FR"/>
              </w:rPr>
              <w:lastRenderedPageBreak/>
              <w:t>2.</w:t>
            </w:r>
            <w:r w:rsidRPr="00B1154C">
              <w:rPr>
                <w:sz w:val="20"/>
                <w:lang w:val="fr-FR"/>
              </w:rPr>
              <w:tab/>
            </w:r>
            <w:r w:rsidRPr="00B1154C">
              <w:rPr>
                <w:b/>
                <w:sz w:val="20"/>
                <w:u w:val="single"/>
                <w:lang w:val="fr-FR"/>
              </w:rPr>
              <w:t>Au titre de la Garantie Responsabilité Civile</w:t>
            </w:r>
          </w:p>
          <w:p w:rsidR="00A0733D" w:rsidRPr="00B1154C" w:rsidRDefault="00A0733D" w:rsidP="00B1154C">
            <w:pPr>
              <w:pStyle w:val="Text05"/>
              <w:tabs>
                <w:tab w:val="clear" w:pos="568"/>
              </w:tabs>
              <w:spacing w:after="120"/>
              <w:ind w:left="851" w:hanging="567"/>
              <w:rPr>
                <w:sz w:val="20"/>
                <w:lang w:val="fr-FR"/>
              </w:rPr>
            </w:pPr>
            <w:r w:rsidRPr="00B1154C">
              <w:rPr>
                <w:sz w:val="20"/>
                <w:lang w:val="fr-FR"/>
              </w:rPr>
              <w:t>2.1</w:t>
            </w:r>
            <w:r w:rsidRPr="00B1154C">
              <w:rPr>
                <w:sz w:val="20"/>
                <w:lang w:val="fr-FR"/>
              </w:rPr>
              <w:tab/>
              <w:t xml:space="preserve">Aux conditions du présent Avenant, l’Assurance produira les mêmes effets que si une police séparée couvrant chacune des parties assurées par le présent Avenant avait été souscrite, étant précisé que restent cependant exclus la perte ou le dommage à l’ (aux) </w:t>
            </w:r>
            <w:r w:rsidRPr="00B1154C">
              <w:rPr>
                <w:b/>
                <w:sz w:val="20"/>
                <w:lang w:val="fr-FR"/>
              </w:rPr>
              <w:t>Equipement(s)</w:t>
            </w:r>
            <w:r w:rsidRPr="00B1154C">
              <w:rPr>
                <w:sz w:val="20"/>
                <w:lang w:val="fr-FR"/>
              </w:rPr>
              <w:t xml:space="preserve"> assuré(s) par la Police Corps ou Pièces Détachées souscrite par l’Assuré. Il est également précisé que la multiplicité d'assurés ne peut avoir pour effet d'augmenter la limite totale d'engagement des Assureurs telle qu'elle figure dans la Police.</w:t>
            </w:r>
            <w:r w:rsidRPr="00B1154C">
              <w:rPr>
                <w:sz w:val="20"/>
                <w:lang w:val="fr-FR"/>
              </w:rPr>
              <w:tab/>
            </w:r>
          </w:p>
          <w:p w:rsidR="00A0733D" w:rsidRPr="00B1154C" w:rsidRDefault="00A0733D" w:rsidP="00B1154C">
            <w:pPr>
              <w:pStyle w:val="Text05"/>
              <w:tabs>
                <w:tab w:val="clear" w:pos="568"/>
              </w:tabs>
              <w:spacing w:after="120"/>
              <w:ind w:left="851" w:hanging="567"/>
              <w:rPr>
                <w:sz w:val="20"/>
                <w:lang w:val="fr-FR"/>
              </w:rPr>
            </w:pPr>
            <w:r w:rsidRPr="00B1154C">
              <w:rPr>
                <w:sz w:val="20"/>
                <w:lang w:val="fr-FR"/>
              </w:rPr>
              <w:t>2.2</w:t>
            </w:r>
            <w:r w:rsidRPr="00B1154C">
              <w:rPr>
                <w:sz w:val="20"/>
                <w:lang w:val="fr-FR"/>
              </w:rPr>
              <w:tab/>
              <w:t xml:space="preserve">La présente garantie est une garantie de premier rang sans mise à contribution d'autres assurances souscrites par la(les) </w:t>
            </w:r>
            <w:r w:rsidRPr="00B1154C">
              <w:rPr>
                <w:b/>
                <w:sz w:val="20"/>
                <w:lang w:val="fr-FR"/>
              </w:rPr>
              <w:t>Partie(s) Contractante(s)</w:t>
            </w:r>
            <w:r w:rsidRPr="00B1154C">
              <w:rPr>
                <w:sz w:val="20"/>
                <w:lang w:val="fr-FR"/>
              </w:rPr>
              <w:t>.</w:t>
            </w:r>
            <w:r w:rsidRPr="00B1154C">
              <w:rPr>
                <w:sz w:val="20"/>
                <w:lang w:val="fr-FR"/>
              </w:rPr>
              <w:tab/>
            </w:r>
          </w:p>
          <w:p w:rsidR="005E1B1D" w:rsidRPr="00B1154C" w:rsidRDefault="00A0733D" w:rsidP="00B1154C">
            <w:pPr>
              <w:pStyle w:val="Text05"/>
              <w:tabs>
                <w:tab w:val="clear" w:pos="568"/>
              </w:tabs>
              <w:spacing w:after="120"/>
              <w:ind w:left="851" w:hanging="567"/>
              <w:rPr>
                <w:sz w:val="20"/>
                <w:lang w:val="fr-FR"/>
              </w:rPr>
            </w:pPr>
            <w:r w:rsidRPr="00B1154C">
              <w:rPr>
                <w:sz w:val="20"/>
                <w:lang w:val="fr-FR"/>
              </w:rPr>
              <w:t>2.3</w:t>
            </w:r>
            <w:r w:rsidRPr="00B1154C">
              <w:rPr>
                <w:sz w:val="20"/>
                <w:lang w:val="fr-FR"/>
              </w:rPr>
              <w:tab/>
              <w:t xml:space="preserve">Le présent Avenant ne garantit pas la responsabilité civile de(s) </w:t>
            </w:r>
            <w:r w:rsidRPr="00B1154C">
              <w:rPr>
                <w:b/>
                <w:sz w:val="20"/>
                <w:lang w:val="fr-FR"/>
              </w:rPr>
              <w:t xml:space="preserve">Partie(s) </w:t>
            </w:r>
            <w:r w:rsidRPr="00B1154C">
              <w:rPr>
                <w:b/>
                <w:sz w:val="20"/>
                <w:lang w:val="fr-FR"/>
              </w:rPr>
              <w:lastRenderedPageBreak/>
              <w:t>Contractante(s)</w:t>
            </w:r>
            <w:r w:rsidRPr="00B1154C">
              <w:rPr>
                <w:sz w:val="20"/>
                <w:lang w:val="fr-FR"/>
              </w:rPr>
              <w:t xml:space="preserve"> en tant que constructeur, </w:t>
            </w:r>
            <w:r w:rsidR="00B93EDC" w:rsidRPr="00B1154C">
              <w:rPr>
                <w:sz w:val="20"/>
                <w:lang w:val="fr-FR"/>
              </w:rPr>
              <w:t xml:space="preserve">prestataire de maintenance, de </w:t>
            </w:r>
            <w:r w:rsidRPr="00B1154C">
              <w:rPr>
                <w:sz w:val="20"/>
                <w:lang w:val="fr-FR"/>
              </w:rPr>
              <w:t>réparat</w:t>
            </w:r>
            <w:r w:rsidR="00B93EDC" w:rsidRPr="00B1154C">
              <w:rPr>
                <w:sz w:val="20"/>
                <w:lang w:val="fr-FR"/>
              </w:rPr>
              <w:t>ion</w:t>
            </w:r>
            <w:r w:rsidRPr="00B1154C">
              <w:rPr>
                <w:sz w:val="20"/>
                <w:lang w:val="fr-FR"/>
              </w:rPr>
              <w:t xml:space="preserve"> ou </w:t>
            </w:r>
            <w:r w:rsidR="00B93EDC" w:rsidRPr="00B1154C">
              <w:rPr>
                <w:sz w:val="20"/>
                <w:lang w:val="fr-FR"/>
              </w:rPr>
              <w:t>de toute autre activité opérationnelle</w:t>
            </w:r>
            <w:r w:rsidRPr="00B1154C">
              <w:rPr>
                <w:sz w:val="20"/>
                <w:lang w:val="fr-FR"/>
              </w:rPr>
              <w:t xml:space="preserve"> de</w:t>
            </w:r>
            <w:r w:rsidR="00B93EDC" w:rsidRPr="00B1154C">
              <w:rPr>
                <w:sz w:val="20"/>
                <w:lang w:val="fr-FR"/>
              </w:rPr>
              <w:t xml:space="preserve"> ou sur l’ (l</w:t>
            </w:r>
            <w:r w:rsidRPr="00B1154C">
              <w:rPr>
                <w:sz w:val="20"/>
                <w:lang w:val="fr-FR"/>
              </w:rPr>
              <w:t xml:space="preserve">es) </w:t>
            </w:r>
            <w:r w:rsidRPr="00B1154C">
              <w:rPr>
                <w:b/>
                <w:sz w:val="20"/>
                <w:lang w:val="fr-FR"/>
              </w:rPr>
              <w:t>Equipement(s)</w:t>
            </w:r>
            <w:r w:rsidRPr="00B1154C">
              <w:rPr>
                <w:sz w:val="20"/>
                <w:lang w:val="fr-FR"/>
              </w:rPr>
              <w:t>.</w:t>
            </w:r>
          </w:p>
          <w:p w:rsidR="00B93EDC" w:rsidRPr="00B1154C" w:rsidRDefault="00B93EDC" w:rsidP="00B1154C">
            <w:pPr>
              <w:pStyle w:val="Text05"/>
              <w:tabs>
                <w:tab w:val="clear" w:pos="568"/>
              </w:tabs>
              <w:spacing w:after="120"/>
              <w:ind w:left="851" w:hanging="567"/>
              <w:rPr>
                <w:sz w:val="20"/>
                <w:lang w:val="fr-FR"/>
              </w:rPr>
            </w:pPr>
            <w:r w:rsidRPr="00B1154C">
              <w:rPr>
                <w:sz w:val="20"/>
                <w:lang w:val="fr-FR"/>
              </w:rPr>
              <w:t>2.4</w:t>
            </w:r>
            <w:r w:rsidRPr="00B1154C">
              <w:rPr>
                <w:sz w:val="20"/>
                <w:lang w:val="fr-FR"/>
              </w:rPr>
              <w:tab/>
              <w:t xml:space="preserve">La garantie de la Police est amendée par le présent Avenant pour s’étendre à la garantie de la responsabilité civile de la (des) </w:t>
            </w:r>
            <w:r w:rsidRPr="00B1154C">
              <w:rPr>
                <w:b/>
                <w:sz w:val="20"/>
                <w:lang w:val="fr-FR"/>
              </w:rPr>
              <w:t>Partie(s) Contractante(s)</w:t>
            </w:r>
            <w:r w:rsidRPr="00B1154C">
              <w:rPr>
                <w:sz w:val="20"/>
                <w:lang w:val="fr-FR"/>
              </w:rPr>
              <w:t xml:space="preserve"> envers les pilotes et équipages de l’</w:t>
            </w:r>
            <w:r w:rsidRPr="00B1154C">
              <w:rPr>
                <w:b/>
                <w:sz w:val="20"/>
                <w:lang w:val="fr-FR"/>
              </w:rPr>
              <w:t>Equipement</w:t>
            </w:r>
            <w:r w:rsidRPr="00B1154C">
              <w:rPr>
                <w:sz w:val="20"/>
                <w:lang w:val="fr-FR"/>
              </w:rPr>
              <w:t xml:space="preserve"> (à l’exclusion la responsabilité civile envers ceux parmi ces pilotes et équipages qui sont employés par la (les) </w:t>
            </w:r>
            <w:r w:rsidRPr="00B1154C">
              <w:rPr>
                <w:b/>
                <w:sz w:val="20"/>
                <w:lang w:val="fr-FR"/>
              </w:rPr>
              <w:t>Partie(s) Contractante(s)</w:t>
            </w:r>
            <w:r w:rsidRPr="00B1154C">
              <w:rPr>
                <w:sz w:val="20"/>
                <w:lang w:val="fr-FR"/>
              </w:rPr>
              <w:t>), étant entendu que pour ce qui concerne cette extension de garantie au titre du présent Avenant, lesdits pilotes et équipages seront considérés être des passagers.</w:t>
            </w:r>
          </w:p>
        </w:tc>
      </w:tr>
      <w:tr w:rsidR="005E1B1D" w:rsidRPr="00B1154C" w:rsidTr="000C3496">
        <w:tc>
          <w:tcPr>
            <w:tcW w:w="7054" w:type="dxa"/>
            <w:tcBorders>
              <w:right w:val="single" w:sz="4" w:space="0" w:color="auto"/>
            </w:tcBorders>
          </w:tcPr>
          <w:p w:rsidR="005E1B1D" w:rsidRPr="00B1154C" w:rsidRDefault="005E1B1D" w:rsidP="00B1154C">
            <w:pPr>
              <w:pStyle w:val="Text05"/>
              <w:tabs>
                <w:tab w:val="clear" w:pos="568"/>
                <w:tab w:val="left" w:pos="720"/>
              </w:tabs>
              <w:spacing w:after="120"/>
              <w:ind w:left="284" w:hanging="284"/>
              <w:rPr>
                <w:sz w:val="20"/>
              </w:rPr>
            </w:pPr>
            <w:r w:rsidRPr="00B1154C">
              <w:rPr>
                <w:sz w:val="20"/>
              </w:rPr>
              <w:lastRenderedPageBreak/>
              <w:t>3.</w:t>
            </w:r>
            <w:r w:rsidRPr="00B1154C">
              <w:rPr>
                <w:sz w:val="20"/>
              </w:rPr>
              <w:tab/>
            </w:r>
            <w:r w:rsidRPr="00B1154C">
              <w:rPr>
                <w:b/>
                <w:sz w:val="20"/>
                <w:u w:val="single"/>
              </w:rPr>
              <w:t>Under the Hull and Aircraft Spares Insurances and the Legal Liability Insurances</w:t>
            </w:r>
          </w:p>
          <w:p w:rsidR="005E1B1D" w:rsidRPr="00B1154C" w:rsidRDefault="005E1B1D" w:rsidP="00B1154C">
            <w:pPr>
              <w:pStyle w:val="Text05"/>
              <w:tabs>
                <w:tab w:val="clear" w:pos="568"/>
                <w:tab w:val="clear" w:pos="1135"/>
              </w:tabs>
              <w:spacing w:after="120"/>
              <w:ind w:left="851" w:hanging="567"/>
              <w:rPr>
                <w:sz w:val="20"/>
              </w:rPr>
            </w:pPr>
            <w:r w:rsidRPr="00B1154C">
              <w:rPr>
                <w:sz w:val="20"/>
              </w:rPr>
              <w:t>3.1</w:t>
            </w:r>
            <w:r w:rsidRPr="00B1154C">
              <w:rPr>
                <w:sz w:val="20"/>
              </w:rPr>
              <w:tab/>
              <w:t>The</w:t>
            </w:r>
            <w:r w:rsidRPr="00B1154C">
              <w:rPr>
                <w:b/>
                <w:sz w:val="20"/>
              </w:rPr>
              <w:t xml:space="preserve"> Contract </w:t>
            </w:r>
            <w:proofErr w:type="gramStart"/>
            <w:r w:rsidRPr="00B1154C">
              <w:rPr>
                <w:b/>
                <w:sz w:val="20"/>
              </w:rPr>
              <w:t>Party(</w:t>
            </w:r>
            <w:proofErr w:type="spellStart"/>
            <w:proofErr w:type="gramEnd"/>
            <w:r w:rsidRPr="00B1154C">
              <w:rPr>
                <w:b/>
                <w:sz w:val="20"/>
              </w:rPr>
              <w:t>ies</w:t>
            </w:r>
            <w:proofErr w:type="spellEnd"/>
            <w:r w:rsidRPr="00B1154C">
              <w:rPr>
                <w:b/>
                <w:sz w:val="20"/>
              </w:rPr>
              <w:t>)</w:t>
            </w:r>
            <w:r w:rsidRPr="00B1154C">
              <w:rPr>
                <w:sz w:val="20"/>
              </w:rPr>
              <w:t xml:space="preserve"> are included as Additional Insured(s).</w:t>
            </w:r>
          </w:p>
          <w:p w:rsidR="005E1B1D" w:rsidRPr="00B1154C" w:rsidRDefault="005E1B1D" w:rsidP="00B1154C">
            <w:pPr>
              <w:pStyle w:val="Text05"/>
              <w:tabs>
                <w:tab w:val="clear" w:pos="568"/>
                <w:tab w:val="clear" w:pos="1135"/>
              </w:tabs>
              <w:spacing w:after="120"/>
              <w:ind w:left="851" w:hanging="567"/>
              <w:rPr>
                <w:sz w:val="20"/>
              </w:rPr>
            </w:pPr>
            <w:r w:rsidRPr="00B1154C">
              <w:rPr>
                <w:sz w:val="20"/>
              </w:rPr>
              <w:t>3.2</w:t>
            </w:r>
            <w:r w:rsidRPr="00B1154C">
              <w:rPr>
                <w:sz w:val="20"/>
              </w:rPr>
              <w:tab/>
              <w:t xml:space="preserve">The cover afforded to each </w:t>
            </w:r>
            <w:r w:rsidRPr="00B1154C">
              <w:rPr>
                <w:b/>
                <w:sz w:val="20"/>
              </w:rPr>
              <w:t>Contract Party</w:t>
            </w:r>
            <w:r w:rsidRPr="00B1154C">
              <w:rPr>
                <w:sz w:val="20"/>
              </w:rPr>
              <w:t xml:space="preserve"> by the Policy in accordance with this Endorsement shall not be invalidated by any act or omission (including misrepresentation and non-disclosure) of any other person or party which results in a breach of any term, condition or warranty of the Policy PROVIDED THAT the</w:t>
            </w:r>
            <w:r w:rsidRPr="00B1154C">
              <w:rPr>
                <w:b/>
                <w:sz w:val="20"/>
              </w:rPr>
              <w:t xml:space="preserve"> Contract Party</w:t>
            </w:r>
            <w:r w:rsidRPr="00B1154C">
              <w:rPr>
                <w:sz w:val="20"/>
              </w:rPr>
              <w:t xml:space="preserve"> so protected has not caused, contributed to or knowingly condoned the said act or omission.</w:t>
            </w:r>
            <w:r w:rsidR="00455F62" w:rsidRPr="00B1154C">
              <w:rPr>
                <w:sz w:val="20"/>
              </w:rPr>
              <w:tab/>
            </w:r>
            <w:r w:rsidR="00455F62" w:rsidRPr="00B1154C">
              <w:rPr>
                <w:sz w:val="20"/>
              </w:rPr>
              <w:br/>
            </w:r>
          </w:p>
          <w:p w:rsidR="005E1B1D" w:rsidRPr="00B1154C" w:rsidRDefault="005E1B1D" w:rsidP="00B1154C">
            <w:pPr>
              <w:pStyle w:val="Text05"/>
              <w:tabs>
                <w:tab w:val="clear" w:pos="568"/>
                <w:tab w:val="clear" w:pos="1135"/>
              </w:tabs>
              <w:spacing w:after="120"/>
              <w:ind w:left="851" w:hanging="567"/>
              <w:rPr>
                <w:sz w:val="20"/>
              </w:rPr>
            </w:pPr>
            <w:r w:rsidRPr="00B1154C">
              <w:rPr>
                <w:sz w:val="20"/>
              </w:rPr>
              <w:t>3.3</w:t>
            </w:r>
            <w:r w:rsidRPr="00B1154C">
              <w:rPr>
                <w:sz w:val="20"/>
              </w:rPr>
              <w:tab/>
              <w:t xml:space="preserve">Nevertheless, no </w:t>
            </w:r>
            <w:r w:rsidRPr="00B1154C">
              <w:rPr>
                <w:b/>
                <w:sz w:val="20"/>
              </w:rPr>
              <w:t>Contract Party</w:t>
            </w:r>
            <w:r w:rsidRPr="00B1154C">
              <w:rPr>
                <w:sz w:val="20"/>
              </w:rPr>
              <w:t xml:space="preserve"> shall be entitled to claim a loss by theft or alleged theft of the </w:t>
            </w:r>
            <w:r w:rsidRPr="00B1154C">
              <w:rPr>
                <w:b/>
                <w:sz w:val="20"/>
              </w:rPr>
              <w:t>Equipment</w:t>
            </w:r>
            <w:r w:rsidRPr="00B1154C">
              <w:rPr>
                <w:sz w:val="20"/>
              </w:rPr>
              <w:t xml:space="preserve"> under the hull insurances by reason of the actual or alleged dispossession or refusal or failure to redeliver the </w:t>
            </w:r>
            <w:r w:rsidRPr="00B1154C">
              <w:rPr>
                <w:b/>
                <w:sz w:val="20"/>
              </w:rPr>
              <w:t>Equipment</w:t>
            </w:r>
            <w:r w:rsidRPr="00B1154C">
              <w:rPr>
                <w:sz w:val="20"/>
              </w:rPr>
              <w:t xml:space="preserve"> by the Insured or any other </w:t>
            </w:r>
            <w:r w:rsidRPr="00B1154C">
              <w:rPr>
                <w:b/>
                <w:sz w:val="20"/>
              </w:rPr>
              <w:t>Contract Party</w:t>
            </w:r>
            <w:r w:rsidRPr="00B1154C">
              <w:rPr>
                <w:sz w:val="20"/>
              </w:rPr>
              <w:t xml:space="preserve">, but this shall not exclude any claim by a </w:t>
            </w:r>
            <w:r w:rsidRPr="00B1154C">
              <w:rPr>
                <w:b/>
                <w:sz w:val="20"/>
              </w:rPr>
              <w:t>Contract Party</w:t>
            </w:r>
            <w:r w:rsidRPr="00B1154C">
              <w:rPr>
                <w:sz w:val="20"/>
              </w:rPr>
              <w:t xml:space="preserve"> by reason of loss of or damage to the </w:t>
            </w:r>
            <w:r w:rsidRPr="00B1154C">
              <w:rPr>
                <w:b/>
                <w:sz w:val="20"/>
              </w:rPr>
              <w:t>Equipment</w:t>
            </w:r>
            <w:r w:rsidRPr="00B1154C">
              <w:rPr>
                <w:sz w:val="20"/>
              </w:rPr>
              <w:t xml:space="preserve"> (other than loss by such theft) during the period of this Endorsement. </w:t>
            </w:r>
          </w:p>
          <w:p w:rsidR="005E1B1D" w:rsidRPr="00B1154C" w:rsidRDefault="005E1B1D" w:rsidP="00B1154C">
            <w:pPr>
              <w:pStyle w:val="Text05"/>
              <w:tabs>
                <w:tab w:val="clear" w:pos="568"/>
                <w:tab w:val="clear" w:pos="1135"/>
              </w:tabs>
              <w:spacing w:after="120"/>
              <w:ind w:left="851" w:hanging="567"/>
              <w:rPr>
                <w:sz w:val="20"/>
              </w:rPr>
            </w:pPr>
            <w:r w:rsidRPr="00B1154C">
              <w:rPr>
                <w:sz w:val="20"/>
              </w:rPr>
              <w:t>3.4</w:t>
            </w:r>
            <w:r w:rsidRPr="00B1154C">
              <w:rPr>
                <w:sz w:val="20"/>
              </w:rPr>
              <w:tab/>
              <w:t xml:space="preserve">The provisions of this Endorsement apply to each </w:t>
            </w:r>
            <w:r w:rsidRPr="00B1154C">
              <w:rPr>
                <w:b/>
                <w:sz w:val="20"/>
              </w:rPr>
              <w:t>Contract Party</w:t>
            </w:r>
            <w:r w:rsidRPr="00B1154C">
              <w:rPr>
                <w:sz w:val="20"/>
              </w:rPr>
              <w:t xml:space="preserve"> solely in its capacity as financier, lessor or lease servicer or manager under the </w:t>
            </w:r>
            <w:r w:rsidRPr="00B1154C">
              <w:rPr>
                <w:b/>
                <w:sz w:val="20"/>
              </w:rPr>
              <w:t>Contract(s)</w:t>
            </w:r>
            <w:r w:rsidRPr="00B1154C">
              <w:rPr>
                <w:sz w:val="20"/>
              </w:rPr>
              <w:t xml:space="preserve"> and not in any other capacity.  Knowledge that any </w:t>
            </w:r>
            <w:r w:rsidRPr="00B1154C">
              <w:rPr>
                <w:b/>
                <w:sz w:val="20"/>
              </w:rPr>
              <w:t>Contract Party</w:t>
            </w:r>
            <w:r w:rsidRPr="00B1154C">
              <w:rPr>
                <w:sz w:val="20"/>
              </w:rPr>
              <w:t xml:space="preserve"> may have or acquire or actions that it may take or fail to take in that other capacity (pursuant to any other contract or otherwise) shall not be considered as invalidating the cover afforded by this Endorsement.  </w:t>
            </w:r>
            <w:r w:rsidRPr="00B1154C">
              <w:rPr>
                <w:bCs/>
                <w:sz w:val="20"/>
              </w:rPr>
              <w:t xml:space="preserve">For this purpose “lease servicer or manager” means a </w:t>
            </w:r>
            <w:r w:rsidRPr="00B1154C">
              <w:rPr>
                <w:b/>
                <w:sz w:val="20"/>
              </w:rPr>
              <w:t>Contract Party</w:t>
            </w:r>
            <w:r w:rsidRPr="00B1154C">
              <w:rPr>
                <w:bCs/>
                <w:sz w:val="20"/>
              </w:rPr>
              <w:t xml:space="preserve"> who is appointed by one or more other </w:t>
            </w:r>
            <w:r w:rsidRPr="00B1154C">
              <w:rPr>
                <w:b/>
                <w:sz w:val="20"/>
              </w:rPr>
              <w:t>Contract Party(</w:t>
            </w:r>
            <w:proofErr w:type="spellStart"/>
            <w:r w:rsidRPr="00B1154C">
              <w:rPr>
                <w:b/>
                <w:sz w:val="20"/>
              </w:rPr>
              <w:t>ies</w:t>
            </w:r>
            <w:proofErr w:type="spellEnd"/>
            <w:r w:rsidRPr="00B1154C">
              <w:rPr>
                <w:b/>
                <w:sz w:val="20"/>
              </w:rPr>
              <w:t>)</w:t>
            </w:r>
            <w:r w:rsidRPr="00B1154C">
              <w:rPr>
                <w:bCs/>
                <w:sz w:val="20"/>
              </w:rPr>
              <w:t xml:space="preserve"> to provide services relating to the </w:t>
            </w:r>
            <w:r w:rsidRPr="00B1154C">
              <w:rPr>
                <w:b/>
                <w:sz w:val="20"/>
              </w:rPr>
              <w:t>Equipment</w:t>
            </w:r>
            <w:r w:rsidRPr="00B1154C">
              <w:rPr>
                <w:bCs/>
                <w:sz w:val="20"/>
              </w:rPr>
              <w:t xml:space="preserve"> in connection with the </w:t>
            </w:r>
            <w:r w:rsidRPr="00B1154C">
              <w:rPr>
                <w:b/>
                <w:sz w:val="20"/>
              </w:rPr>
              <w:t>Contract(s)</w:t>
            </w:r>
            <w:r w:rsidRPr="00B1154C">
              <w:rPr>
                <w:bCs/>
                <w:sz w:val="20"/>
              </w:rPr>
              <w:t xml:space="preserve"> (other than services of a kind specified in paragraph 2.3 above).</w:t>
            </w:r>
            <w:r w:rsidR="000B2911" w:rsidRPr="00B1154C">
              <w:rPr>
                <w:bCs/>
                <w:sz w:val="20"/>
              </w:rPr>
              <w:tab/>
            </w:r>
            <w:r w:rsidR="000B2911" w:rsidRPr="00B1154C">
              <w:rPr>
                <w:bCs/>
                <w:sz w:val="20"/>
              </w:rPr>
              <w:br/>
            </w:r>
          </w:p>
          <w:p w:rsidR="005E1B1D" w:rsidRPr="00B1154C" w:rsidRDefault="005E1B1D" w:rsidP="00B1154C">
            <w:pPr>
              <w:pStyle w:val="Text05"/>
              <w:tabs>
                <w:tab w:val="clear" w:pos="568"/>
                <w:tab w:val="clear" w:pos="1135"/>
              </w:tabs>
              <w:spacing w:after="120"/>
              <w:ind w:left="851" w:hanging="567"/>
              <w:rPr>
                <w:b/>
                <w:sz w:val="20"/>
              </w:rPr>
            </w:pPr>
            <w:r w:rsidRPr="00B1154C">
              <w:rPr>
                <w:sz w:val="20"/>
              </w:rPr>
              <w:t>3.5</w:t>
            </w:r>
            <w:r w:rsidRPr="00B1154C">
              <w:rPr>
                <w:sz w:val="20"/>
              </w:rPr>
              <w:tab/>
              <w:t xml:space="preserve">The </w:t>
            </w:r>
            <w:r w:rsidRPr="00B1154C">
              <w:rPr>
                <w:b/>
                <w:sz w:val="20"/>
              </w:rPr>
              <w:t xml:space="preserve">Contract </w:t>
            </w:r>
            <w:proofErr w:type="gramStart"/>
            <w:r w:rsidRPr="00B1154C">
              <w:rPr>
                <w:b/>
                <w:sz w:val="20"/>
              </w:rPr>
              <w:t>Party(</w:t>
            </w:r>
            <w:proofErr w:type="spellStart"/>
            <w:proofErr w:type="gramEnd"/>
            <w:r w:rsidRPr="00B1154C">
              <w:rPr>
                <w:b/>
                <w:sz w:val="20"/>
              </w:rPr>
              <w:t>ies</w:t>
            </w:r>
            <w:proofErr w:type="spellEnd"/>
            <w:r w:rsidRPr="00B1154C">
              <w:rPr>
                <w:b/>
                <w:sz w:val="20"/>
              </w:rPr>
              <w:t xml:space="preserve">) </w:t>
            </w:r>
            <w:r w:rsidRPr="00B1154C">
              <w:rPr>
                <w:sz w:val="20"/>
              </w:rPr>
              <w:t>shall have no responsibility for premium, and Insurers shall waive any right of set-off or counterclaim against the</w:t>
            </w:r>
            <w:r w:rsidRPr="00B1154C">
              <w:rPr>
                <w:b/>
                <w:sz w:val="20"/>
              </w:rPr>
              <w:t xml:space="preserve"> Contract Party(</w:t>
            </w:r>
            <w:proofErr w:type="spellStart"/>
            <w:r w:rsidRPr="00B1154C">
              <w:rPr>
                <w:b/>
                <w:sz w:val="20"/>
              </w:rPr>
              <w:t>ies</w:t>
            </w:r>
            <w:proofErr w:type="spellEnd"/>
            <w:r w:rsidRPr="00B1154C">
              <w:rPr>
                <w:b/>
                <w:sz w:val="20"/>
              </w:rPr>
              <w:t xml:space="preserve">) </w:t>
            </w:r>
            <w:r w:rsidRPr="00B1154C">
              <w:rPr>
                <w:sz w:val="20"/>
              </w:rPr>
              <w:t xml:space="preserve">except in respect of outstanding premium in respect of the </w:t>
            </w:r>
            <w:r w:rsidRPr="00B1154C">
              <w:rPr>
                <w:b/>
                <w:sz w:val="20"/>
              </w:rPr>
              <w:t>Equipment.</w:t>
            </w:r>
          </w:p>
          <w:p w:rsidR="005E1B1D" w:rsidRPr="00B1154C" w:rsidRDefault="005E1B1D" w:rsidP="00B1154C">
            <w:pPr>
              <w:pStyle w:val="Text05"/>
              <w:tabs>
                <w:tab w:val="clear" w:pos="568"/>
                <w:tab w:val="clear" w:pos="1135"/>
              </w:tabs>
              <w:spacing w:after="120"/>
              <w:ind w:left="851" w:hanging="567"/>
              <w:rPr>
                <w:sz w:val="20"/>
              </w:rPr>
            </w:pPr>
            <w:r w:rsidRPr="00B1154C">
              <w:rPr>
                <w:sz w:val="20"/>
              </w:rPr>
              <w:t>3.6</w:t>
            </w:r>
            <w:r w:rsidRPr="00B1154C">
              <w:rPr>
                <w:sz w:val="20"/>
              </w:rPr>
              <w:tab/>
              <w:t xml:space="preserve">Upon payment of any loss or claim to or on behalf of any </w:t>
            </w:r>
            <w:r w:rsidRPr="00B1154C">
              <w:rPr>
                <w:b/>
                <w:sz w:val="20"/>
              </w:rPr>
              <w:t>Contract Party(</w:t>
            </w:r>
            <w:proofErr w:type="spellStart"/>
            <w:r w:rsidRPr="00B1154C">
              <w:rPr>
                <w:b/>
                <w:sz w:val="20"/>
              </w:rPr>
              <w:t>ies</w:t>
            </w:r>
            <w:proofErr w:type="spellEnd"/>
            <w:r w:rsidRPr="00B1154C">
              <w:rPr>
                <w:b/>
                <w:sz w:val="20"/>
              </w:rPr>
              <w:t xml:space="preserve">), </w:t>
            </w:r>
            <w:r w:rsidRPr="00B1154C">
              <w:rPr>
                <w:sz w:val="20"/>
              </w:rPr>
              <w:t>Insurers shall to the extent and in respect of such payment be thereupon subrogated to all legal and equitable rights of the</w:t>
            </w:r>
            <w:r w:rsidRPr="00B1154C">
              <w:rPr>
                <w:b/>
                <w:sz w:val="20"/>
              </w:rPr>
              <w:t xml:space="preserve"> Contract Party(</w:t>
            </w:r>
            <w:proofErr w:type="spellStart"/>
            <w:r w:rsidRPr="00B1154C">
              <w:rPr>
                <w:b/>
                <w:sz w:val="20"/>
              </w:rPr>
              <w:t>ies</w:t>
            </w:r>
            <w:proofErr w:type="spellEnd"/>
            <w:r w:rsidRPr="00B1154C">
              <w:rPr>
                <w:b/>
                <w:sz w:val="20"/>
              </w:rPr>
              <w:t>)</w:t>
            </w:r>
            <w:r w:rsidRPr="00B1154C">
              <w:rPr>
                <w:sz w:val="20"/>
              </w:rPr>
              <w:t xml:space="preserve"> indemnified hereby (but not against any</w:t>
            </w:r>
            <w:r w:rsidRPr="00B1154C">
              <w:rPr>
                <w:b/>
                <w:sz w:val="20"/>
              </w:rPr>
              <w:t xml:space="preserve"> Contract Party</w:t>
            </w:r>
            <w:r w:rsidRPr="00B1154C">
              <w:rPr>
                <w:sz w:val="20"/>
              </w:rPr>
              <w:t xml:space="preserve">).  Insurers shall not exercise such rights without the consent of those </w:t>
            </w:r>
            <w:proofErr w:type="gramStart"/>
            <w:r w:rsidRPr="00B1154C">
              <w:rPr>
                <w:sz w:val="20"/>
              </w:rPr>
              <w:t>indemnified,</w:t>
            </w:r>
            <w:proofErr w:type="gramEnd"/>
            <w:r w:rsidRPr="00B1154C">
              <w:rPr>
                <w:sz w:val="20"/>
              </w:rPr>
              <w:t xml:space="preserve"> such consent not to be unreasonably withheld.  At the expense of Insurers such</w:t>
            </w:r>
            <w:r w:rsidRPr="00B1154C">
              <w:rPr>
                <w:b/>
                <w:sz w:val="20"/>
              </w:rPr>
              <w:t xml:space="preserve"> Contract </w:t>
            </w:r>
            <w:proofErr w:type="gramStart"/>
            <w:r w:rsidRPr="00B1154C">
              <w:rPr>
                <w:b/>
                <w:sz w:val="20"/>
              </w:rPr>
              <w:t>Party(</w:t>
            </w:r>
            <w:proofErr w:type="spellStart"/>
            <w:proofErr w:type="gramEnd"/>
            <w:r w:rsidRPr="00B1154C">
              <w:rPr>
                <w:b/>
                <w:sz w:val="20"/>
              </w:rPr>
              <w:t>ies</w:t>
            </w:r>
            <w:proofErr w:type="spellEnd"/>
            <w:r w:rsidRPr="00B1154C">
              <w:rPr>
                <w:b/>
                <w:sz w:val="20"/>
              </w:rPr>
              <w:t>)</w:t>
            </w:r>
            <w:r w:rsidRPr="00B1154C">
              <w:rPr>
                <w:sz w:val="20"/>
              </w:rPr>
              <w:t xml:space="preserve"> shall do all things reasonably necessary to assist the Insurers to exercise said rights.</w:t>
            </w:r>
            <w:r w:rsidR="000B2911" w:rsidRPr="00B1154C">
              <w:rPr>
                <w:sz w:val="20"/>
              </w:rPr>
              <w:tab/>
            </w:r>
            <w:r w:rsidR="000B2911" w:rsidRPr="00B1154C">
              <w:rPr>
                <w:sz w:val="20"/>
              </w:rPr>
              <w:br/>
            </w:r>
            <w:r w:rsidR="000B2911" w:rsidRPr="00B1154C">
              <w:rPr>
                <w:sz w:val="20"/>
              </w:rPr>
              <w:br/>
            </w:r>
          </w:p>
          <w:p w:rsidR="005E1B1D" w:rsidRPr="00B1154C" w:rsidRDefault="005E1B1D" w:rsidP="00B1154C">
            <w:pPr>
              <w:pStyle w:val="Text05"/>
              <w:tabs>
                <w:tab w:val="clear" w:pos="568"/>
                <w:tab w:val="clear" w:pos="1135"/>
              </w:tabs>
              <w:spacing w:after="120"/>
              <w:ind w:left="851" w:hanging="567"/>
              <w:rPr>
                <w:sz w:val="20"/>
              </w:rPr>
            </w:pPr>
            <w:r w:rsidRPr="00B1154C">
              <w:rPr>
                <w:sz w:val="20"/>
              </w:rPr>
              <w:t>3.7</w:t>
            </w:r>
            <w:r w:rsidRPr="00B1154C">
              <w:rPr>
                <w:sz w:val="20"/>
              </w:rPr>
              <w:tab/>
              <w:t xml:space="preserve">Except in respect of any provision for Cancellation or Automatic Termination specified in the Policy or any endorsement thereof, cover provided by this Endorsement may only be cancelled or materially altered in a manner adverse to the </w:t>
            </w:r>
            <w:r w:rsidRPr="00B1154C">
              <w:rPr>
                <w:b/>
                <w:sz w:val="20"/>
              </w:rPr>
              <w:t xml:space="preserve">Contract </w:t>
            </w:r>
            <w:proofErr w:type="gramStart"/>
            <w:r w:rsidRPr="00B1154C">
              <w:rPr>
                <w:b/>
                <w:sz w:val="20"/>
              </w:rPr>
              <w:t>Party(</w:t>
            </w:r>
            <w:proofErr w:type="spellStart"/>
            <w:proofErr w:type="gramEnd"/>
            <w:r w:rsidRPr="00B1154C">
              <w:rPr>
                <w:b/>
                <w:sz w:val="20"/>
              </w:rPr>
              <w:t>ies</w:t>
            </w:r>
            <w:proofErr w:type="spellEnd"/>
            <w:r w:rsidRPr="00B1154C">
              <w:rPr>
                <w:b/>
                <w:sz w:val="20"/>
              </w:rPr>
              <w:t>)</w:t>
            </w:r>
            <w:r w:rsidRPr="00B1154C">
              <w:rPr>
                <w:sz w:val="20"/>
              </w:rPr>
              <w:t xml:space="preserve"> by the Insurers giving not less than 30 days’ notice in writing to the </w:t>
            </w:r>
            <w:r w:rsidRPr="00B1154C">
              <w:rPr>
                <w:b/>
                <w:sz w:val="20"/>
              </w:rPr>
              <w:t>Contract Party(</w:t>
            </w:r>
            <w:proofErr w:type="spellStart"/>
            <w:r w:rsidRPr="00B1154C">
              <w:rPr>
                <w:b/>
                <w:sz w:val="20"/>
              </w:rPr>
              <w:t>ies</w:t>
            </w:r>
            <w:proofErr w:type="spellEnd"/>
            <w:r w:rsidRPr="00B1154C">
              <w:rPr>
                <w:b/>
                <w:sz w:val="20"/>
              </w:rPr>
              <w:t>)</w:t>
            </w:r>
            <w:r w:rsidRPr="00B1154C">
              <w:rPr>
                <w:sz w:val="20"/>
              </w:rPr>
              <w:t xml:space="preserve"> (via the </w:t>
            </w:r>
            <w:r w:rsidRPr="00B1154C">
              <w:rPr>
                <w:b/>
                <w:sz w:val="20"/>
              </w:rPr>
              <w:t>Appointed Broker</w:t>
            </w:r>
            <w:r w:rsidRPr="00B1154C">
              <w:rPr>
                <w:bCs/>
                <w:sz w:val="20"/>
              </w:rPr>
              <w:t>, if any).</w:t>
            </w:r>
            <w:r w:rsidRPr="00B1154C">
              <w:rPr>
                <w:sz w:val="20"/>
              </w:rPr>
              <w:t xml:space="preserve">  Notice shall be deemed to commence from the date such notice is given by the Insurers.  Such notice will NOT, however, be given at normal expiry date of the Policy or any endorsement.</w:t>
            </w:r>
          </w:p>
        </w:tc>
        <w:tc>
          <w:tcPr>
            <w:tcW w:w="7732" w:type="dxa"/>
            <w:tcBorders>
              <w:left w:val="single" w:sz="4" w:space="0" w:color="auto"/>
            </w:tcBorders>
          </w:tcPr>
          <w:p w:rsidR="00A0733D" w:rsidRPr="00B1154C" w:rsidRDefault="00A0733D" w:rsidP="00B1154C">
            <w:pPr>
              <w:pStyle w:val="Text05"/>
              <w:spacing w:after="120"/>
              <w:ind w:left="284" w:hanging="284"/>
              <w:rPr>
                <w:b/>
                <w:sz w:val="20"/>
                <w:u w:val="single"/>
                <w:lang w:val="fr-FR"/>
              </w:rPr>
            </w:pPr>
            <w:r w:rsidRPr="00B1154C">
              <w:rPr>
                <w:sz w:val="20"/>
                <w:lang w:val="fr-FR"/>
              </w:rPr>
              <w:lastRenderedPageBreak/>
              <w:t>3.</w:t>
            </w:r>
            <w:r w:rsidRPr="00B1154C">
              <w:rPr>
                <w:sz w:val="20"/>
                <w:lang w:val="fr-FR"/>
              </w:rPr>
              <w:tab/>
            </w:r>
            <w:r w:rsidRPr="00B1154C">
              <w:rPr>
                <w:b/>
                <w:sz w:val="20"/>
                <w:u w:val="single"/>
                <w:lang w:val="fr-FR"/>
              </w:rPr>
              <w:t xml:space="preserve">Au titre </w:t>
            </w:r>
            <w:r w:rsidR="00455F62" w:rsidRPr="00B1154C">
              <w:rPr>
                <w:b/>
                <w:sz w:val="20"/>
                <w:u w:val="single"/>
                <w:lang w:val="fr-FR"/>
              </w:rPr>
              <w:t xml:space="preserve">des Garanties Corps et Pièces Détachées et de la Garantie Responsabilité Civile </w:t>
            </w:r>
          </w:p>
          <w:p w:rsidR="00A0733D" w:rsidRPr="00B1154C" w:rsidRDefault="00A0733D" w:rsidP="00B1154C">
            <w:pPr>
              <w:pStyle w:val="Text05"/>
              <w:tabs>
                <w:tab w:val="clear" w:pos="568"/>
              </w:tabs>
              <w:spacing w:after="120"/>
              <w:ind w:left="851" w:hanging="567"/>
              <w:rPr>
                <w:sz w:val="20"/>
                <w:lang w:val="fr-FR"/>
              </w:rPr>
            </w:pPr>
            <w:r w:rsidRPr="00B1154C">
              <w:rPr>
                <w:sz w:val="20"/>
                <w:lang w:val="fr-FR"/>
              </w:rPr>
              <w:t>3.1</w:t>
            </w:r>
            <w:r w:rsidRPr="00B1154C">
              <w:rPr>
                <w:sz w:val="20"/>
                <w:lang w:val="fr-FR"/>
              </w:rPr>
              <w:tab/>
              <w:t xml:space="preserve">La (les) </w:t>
            </w:r>
            <w:r w:rsidRPr="00B1154C">
              <w:rPr>
                <w:b/>
                <w:sz w:val="20"/>
                <w:lang w:val="fr-FR"/>
              </w:rPr>
              <w:t>Partie(s) Contractante(s)</w:t>
            </w:r>
            <w:r w:rsidRPr="00B1154C">
              <w:rPr>
                <w:sz w:val="20"/>
                <w:lang w:val="fr-FR"/>
              </w:rPr>
              <w:t xml:space="preserve"> a (ont) la qualité d'Assure Additionnel.</w:t>
            </w:r>
          </w:p>
          <w:p w:rsidR="00A0733D" w:rsidRPr="00B1154C" w:rsidRDefault="00A0733D" w:rsidP="00B1154C">
            <w:pPr>
              <w:pStyle w:val="Text05"/>
              <w:tabs>
                <w:tab w:val="clear" w:pos="568"/>
              </w:tabs>
              <w:spacing w:after="120"/>
              <w:ind w:left="851" w:hanging="567"/>
              <w:rPr>
                <w:sz w:val="20"/>
                <w:lang w:val="fr-FR"/>
              </w:rPr>
            </w:pPr>
            <w:r w:rsidRPr="00B1154C">
              <w:rPr>
                <w:sz w:val="20"/>
                <w:lang w:val="fr-FR"/>
              </w:rPr>
              <w:t>3.2</w:t>
            </w:r>
            <w:r w:rsidRPr="00B1154C">
              <w:rPr>
                <w:sz w:val="20"/>
                <w:lang w:val="fr-FR"/>
              </w:rPr>
              <w:tab/>
              <w:t xml:space="preserve">Les garanties acquises à chaque(s) </w:t>
            </w:r>
            <w:r w:rsidRPr="00B1154C">
              <w:rPr>
                <w:b/>
                <w:sz w:val="20"/>
                <w:lang w:val="fr-FR"/>
              </w:rPr>
              <w:t>Partie(s) Contractante(s)</w:t>
            </w:r>
            <w:r w:rsidRPr="00B1154C">
              <w:rPr>
                <w:sz w:val="20"/>
                <w:lang w:val="fr-FR"/>
              </w:rPr>
              <w:t xml:space="preserve"> au titre de la Police en accord avec le présent Avenant ne seront pas lésées par quelque acte ou omission (y compris fausse déclaration et dissimulation d'information) de toute autre personne ou partie qui se traduirait par le non-respect de tout terme, condition ou obligation préalable de la Police SOUS RESERVE QUE la (les) </w:t>
            </w:r>
            <w:r w:rsidRPr="00B1154C">
              <w:rPr>
                <w:b/>
                <w:sz w:val="20"/>
                <w:lang w:val="fr-FR"/>
              </w:rPr>
              <w:t>Partie(s) Contractante(s)</w:t>
            </w:r>
            <w:r w:rsidRPr="00B1154C">
              <w:rPr>
                <w:sz w:val="20"/>
                <w:lang w:val="fr-FR"/>
              </w:rPr>
              <w:t xml:space="preserve"> bénéficiaire(s) n'ai(en)t ni causé, ni contribué, ni volontairement consenti à un tel acte ou omission.</w:t>
            </w:r>
          </w:p>
          <w:p w:rsidR="00455F62" w:rsidRPr="00B1154C" w:rsidRDefault="00A0733D" w:rsidP="00B1154C">
            <w:pPr>
              <w:pStyle w:val="Text05"/>
              <w:tabs>
                <w:tab w:val="clear" w:pos="568"/>
              </w:tabs>
              <w:spacing w:after="120"/>
              <w:ind w:left="851" w:hanging="567"/>
              <w:rPr>
                <w:sz w:val="20"/>
                <w:lang w:val="fr-FR"/>
              </w:rPr>
            </w:pPr>
            <w:r w:rsidRPr="00B1154C">
              <w:rPr>
                <w:sz w:val="20"/>
                <w:lang w:val="fr-FR"/>
              </w:rPr>
              <w:t>3.3</w:t>
            </w:r>
            <w:r w:rsidRPr="00B1154C">
              <w:rPr>
                <w:sz w:val="20"/>
                <w:lang w:val="fr-FR"/>
              </w:rPr>
              <w:tab/>
            </w:r>
            <w:r w:rsidR="00455F62" w:rsidRPr="00B1154C">
              <w:rPr>
                <w:sz w:val="20"/>
                <w:lang w:val="fr-FR"/>
              </w:rPr>
              <w:t xml:space="preserve">Toutefois, aucune </w:t>
            </w:r>
            <w:r w:rsidR="00455F62" w:rsidRPr="00B1154C">
              <w:rPr>
                <w:b/>
                <w:sz w:val="20"/>
                <w:lang w:val="fr-FR"/>
              </w:rPr>
              <w:t>Partie Contractante</w:t>
            </w:r>
            <w:r w:rsidR="00455F62" w:rsidRPr="00B1154C">
              <w:rPr>
                <w:sz w:val="20"/>
                <w:lang w:val="fr-FR"/>
              </w:rPr>
              <w:t xml:space="preserve"> ne sera en droit </w:t>
            </w:r>
            <w:r w:rsidR="00B501A2" w:rsidRPr="00B1154C">
              <w:rPr>
                <w:sz w:val="20"/>
                <w:lang w:val="fr-FR"/>
              </w:rPr>
              <w:t xml:space="preserve">de réclamer au titre de la garantie Corps du fait du vol prétendu ou réel d’un </w:t>
            </w:r>
            <w:r w:rsidR="00B501A2" w:rsidRPr="00B1154C">
              <w:rPr>
                <w:b/>
                <w:sz w:val="20"/>
                <w:lang w:val="fr-FR"/>
              </w:rPr>
              <w:t>Equipement</w:t>
            </w:r>
            <w:r w:rsidR="00B501A2" w:rsidRPr="00B1154C">
              <w:rPr>
                <w:sz w:val="20"/>
                <w:lang w:val="fr-FR"/>
              </w:rPr>
              <w:t xml:space="preserve">, lorsqu’il s’agit de la dépossession, ou du refus ou de l’incapacité de rendre </w:t>
            </w:r>
            <w:r w:rsidR="00FD0128" w:rsidRPr="00B1154C">
              <w:rPr>
                <w:sz w:val="20"/>
                <w:lang w:val="fr-FR"/>
              </w:rPr>
              <w:t xml:space="preserve">– prétendu ou réel - </w:t>
            </w:r>
            <w:r w:rsidR="00B501A2" w:rsidRPr="00B1154C">
              <w:rPr>
                <w:sz w:val="20"/>
                <w:lang w:val="fr-FR"/>
              </w:rPr>
              <w:t>l’</w:t>
            </w:r>
            <w:r w:rsidR="00B501A2" w:rsidRPr="00B1154C">
              <w:rPr>
                <w:b/>
                <w:sz w:val="20"/>
                <w:lang w:val="fr-FR"/>
              </w:rPr>
              <w:t>Equipement</w:t>
            </w:r>
            <w:r w:rsidR="00B501A2" w:rsidRPr="00B1154C">
              <w:rPr>
                <w:sz w:val="20"/>
                <w:lang w:val="fr-FR"/>
              </w:rPr>
              <w:t xml:space="preserve"> par l’Assuré ou une autre </w:t>
            </w:r>
            <w:r w:rsidR="00B501A2" w:rsidRPr="00B1154C">
              <w:rPr>
                <w:b/>
                <w:sz w:val="20"/>
                <w:lang w:val="fr-FR"/>
              </w:rPr>
              <w:t>Partie Contractante</w:t>
            </w:r>
            <w:r w:rsidR="00B501A2" w:rsidRPr="00B1154C">
              <w:rPr>
                <w:sz w:val="20"/>
                <w:lang w:val="fr-FR"/>
              </w:rPr>
              <w:t xml:space="preserve">, sachant que cette disposition ne s’applique pas à la réclamation </w:t>
            </w:r>
            <w:r w:rsidR="00FD0128" w:rsidRPr="00B1154C">
              <w:rPr>
                <w:sz w:val="20"/>
                <w:lang w:val="fr-FR"/>
              </w:rPr>
              <w:t xml:space="preserve">effectuée </w:t>
            </w:r>
            <w:r w:rsidR="00B501A2" w:rsidRPr="00B1154C">
              <w:rPr>
                <w:sz w:val="20"/>
                <w:lang w:val="fr-FR"/>
              </w:rPr>
              <w:t xml:space="preserve">par une </w:t>
            </w:r>
            <w:r w:rsidR="00B501A2" w:rsidRPr="00B1154C">
              <w:rPr>
                <w:b/>
                <w:sz w:val="20"/>
                <w:lang w:val="fr-FR"/>
              </w:rPr>
              <w:t>Partie Contractante</w:t>
            </w:r>
            <w:r w:rsidR="00B501A2" w:rsidRPr="00B1154C">
              <w:rPr>
                <w:sz w:val="20"/>
                <w:lang w:val="fr-FR"/>
              </w:rPr>
              <w:t xml:space="preserve"> du fait de la perte ou du dommage subi par un </w:t>
            </w:r>
            <w:r w:rsidR="00B501A2" w:rsidRPr="00B1154C">
              <w:rPr>
                <w:b/>
                <w:sz w:val="20"/>
                <w:lang w:val="fr-FR"/>
              </w:rPr>
              <w:t>Equipement</w:t>
            </w:r>
            <w:r w:rsidR="00B501A2" w:rsidRPr="00B1154C">
              <w:rPr>
                <w:sz w:val="20"/>
                <w:lang w:val="fr-FR"/>
              </w:rPr>
              <w:t xml:space="preserve"> (autre que la perte par vol mentionnée ci-avant) pendant la durée du présent Avenant</w:t>
            </w:r>
          </w:p>
          <w:p w:rsidR="00A0733D" w:rsidRPr="00B1154C" w:rsidRDefault="00455F62" w:rsidP="00B1154C">
            <w:pPr>
              <w:pStyle w:val="Text05"/>
              <w:tabs>
                <w:tab w:val="clear" w:pos="568"/>
              </w:tabs>
              <w:spacing w:after="120"/>
              <w:ind w:left="851" w:hanging="567"/>
              <w:rPr>
                <w:sz w:val="20"/>
                <w:lang w:val="fr-FR"/>
              </w:rPr>
            </w:pPr>
            <w:r w:rsidRPr="00B1154C">
              <w:rPr>
                <w:sz w:val="20"/>
                <w:lang w:val="fr-FR"/>
              </w:rPr>
              <w:t>3.4</w:t>
            </w:r>
            <w:r w:rsidRPr="00B1154C">
              <w:rPr>
                <w:sz w:val="20"/>
                <w:lang w:val="fr-FR"/>
              </w:rPr>
              <w:tab/>
            </w:r>
            <w:r w:rsidR="00A0733D" w:rsidRPr="00B1154C">
              <w:rPr>
                <w:sz w:val="20"/>
                <w:lang w:val="fr-FR"/>
              </w:rPr>
              <w:t xml:space="preserve">Les dispositions du présent Avenant sont applicables </w:t>
            </w:r>
            <w:r w:rsidR="00FD0128" w:rsidRPr="00B1154C">
              <w:rPr>
                <w:sz w:val="20"/>
                <w:lang w:val="fr-FR"/>
              </w:rPr>
              <w:t xml:space="preserve">à chaque </w:t>
            </w:r>
            <w:r w:rsidR="00FD0128" w:rsidRPr="00B1154C">
              <w:rPr>
                <w:b/>
                <w:sz w:val="20"/>
                <w:lang w:val="fr-FR"/>
              </w:rPr>
              <w:t>Partie Contractante</w:t>
            </w:r>
            <w:r w:rsidR="00A0733D" w:rsidRPr="00B1154C">
              <w:rPr>
                <w:sz w:val="20"/>
                <w:lang w:val="fr-FR"/>
              </w:rPr>
              <w:t xml:space="preserve"> en </w:t>
            </w:r>
            <w:r w:rsidR="00FD0128" w:rsidRPr="00B1154C">
              <w:rPr>
                <w:sz w:val="20"/>
                <w:lang w:val="fr-FR"/>
              </w:rPr>
              <w:t>sa</w:t>
            </w:r>
            <w:r w:rsidR="00A0733D" w:rsidRPr="00B1154C">
              <w:rPr>
                <w:sz w:val="20"/>
                <w:lang w:val="fr-FR"/>
              </w:rPr>
              <w:t xml:space="preserve"> seule qualité de financier</w:t>
            </w:r>
            <w:r w:rsidR="00FD0128" w:rsidRPr="00B1154C">
              <w:rPr>
                <w:sz w:val="20"/>
                <w:lang w:val="fr-FR"/>
              </w:rPr>
              <w:t>,</w:t>
            </w:r>
            <w:r w:rsidR="00A0733D" w:rsidRPr="00B1154C">
              <w:rPr>
                <w:sz w:val="20"/>
                <w:lang w:val="fr-FR"/>
              </w:rPr>
              <w:t xml:space="preserve"> bailleur</w:t>
            </w:r>
            <w:r w:rsidR="00FD0128" w:rsidRPr="00B1154C">
              <w:rPr>
                <w:sz w:val="20"/>
                <w:lang w:val="fr-FR"/>
              </w:rPr>
              <w:t xml:space="preserve">, chef de file ou fournisseur de service </w:t>
            </w:r>
            <w:r w:rsidR="00A0733D" w:rsidRPr="00B1154C">
              <w:rPr>
                <w:sz w:val="20"/>
                <w:lang w:val="fr-FR"/>
              </w:rPr>
              <w:t xml:space="preserve">dans le </w:t>
            </w:r>
            <w:r w:rsidR="00FD0128" w:rsidRPr="00B1154C">
              <w:rPr>
                <w:sz w:val="20"/>
                <w:lang w:val="fr-FR"/>
              </w:rPr>
              <w:t xml:space="preserve">cadre du </w:t>
            </w:r>
            <w:r w:rsidR="00A0733D" w:rsidRPr="00B1154C">
              <w:rPr>
                <w:b/>
                <w:sz w:val="20"/>
                <w:lang w:val="fr-FR"/>
              </w:rPr>
              <w:t>Contrat de Financement</w:t>
            </w:r>
            <w:r w:rsidR="00A0733D" w:rsidRPr="00B1154C">
              <w:rPr>
                <w:sz w:val="20"/>
                <w:lang w:val="fr-FR"/>
              </w:rPr>
              <w:t xml:space="preserve"> et en aucune autre qualité. Toutefois, la (les) </w:t>
            </w:r>
            <w:r w:rsidR="00A0733D" w:rsidRPr="00B1154C">
              <w:rPr>
                <w:b/>
                <w:sz w:val="20"/>
                <w:lang w:val="fr-FR"/>
              </w:rPr>
              <w:t>Partie(s) Contractante(s)</w:t>
            </w:r>
            <w:r w:rsidR="00A0733D" w:rsidRPr="00B1154C">
              <w:rPr>
                <w:sz w:val="20"/>
                <w:lang w:val="fr-FR"/>
              </w:rPr>
              <w:t xml:space="preserve"> ne seront pas déchue(s) des garanties accordées par le présent Avenant si elles agissent en vertu d'une autre qualité (conformément à tout autre contrat ou stipulations autres) ou du fait de toute connaissance, action ou omission de leur part découlant de cette autre qualité.</w:t>
            </w:r>
            <w:r w:rsidR="00FD0128" w:rsidRPr="00B1154C">
              <w:rPr>
                <w:sz w:val="20"/>
                <w:lang w:val="fr-FR"/>
              </w:rPr>
              <w:t xml:space="preserve"> Dans ce contexte, « chef de file ou fournisseur de service » désigne la </w:t>
            </w:r>
            <w:r w:rsidR="00FD0128" w:rsidRPr="00B1154C">
              <w:rPr>
                <w:b/>
                <w:sz w:val="20"/>
                <w:lang w:val="fr-FR"/>
              </w:rPr>
              <w:t>Partie Contractante</w:t>
            </w:r>
            <w:r w:rsidR="00FD0128" w:rsidRPr="00B1154C">
              <w:rPr>
                <w:sz w:val="20"/>
                <w:lang w:val="fr-FR"/>
              </w:rPr>
              <w:t xml:space="preserve"> qui est désignée par une ou plusieurs </w:t>
            </w:r>
            <w:r w:rsidR="00FD0128" w:rsidRPr="00B1154C">
              <w:rPr>
                <w:b/>
                <w:sz w:val="20"/>
                <w:lang w:val="fr-FR"/>
              </w:rPr>
              <w:t>Partie(s) Contractante(s)</w:t>
            </w:r>
            <w:r w:rsidR="00FD0128" w:rsidRPr="00B1154C">
              <w:rPr>
                <w:sz w:val="20"/>
                <w:lang w:val="fr-FR"/>
              </w:rPr>
              <w:t xml:space="preserve"> pour fournir des services en lien avec l’Equipement et en relation avec le(s) </w:t>
            </w:r>
            <w:r w:rsidR="00FD0128" w:rsidRPr="00B1154C">
              <w:rPr>
                <w:b/>
                <w:sz w:val="20"/>
                <w:lang w:val="fr-FR"/>
              </w:rPr>
              <w:t>Contrat(s) de Financement</w:t>
            </w:r>
            <w:r w:rsidR="00FD0128" w:rsidRPr="00B1154C">
              <w:rPr>
                <w:sz w:val="20"/>
                <w:lang w:val="fr-FR"/>
              </w:rPr>
              <w:t xml:space="preserve"> (autre que les services mentionnés au paragraphe 2.3 </w:t>
            </w:r>
            <w:r w:rsidR="00FD0128" w:rsidRPr="00B1154C">
              <w:rPr>
                <w:sz w:val="20"/>
                <w:lang w:val="fr-FR"/>
              </w:rPr>
              <w:lastRenderedPageBreak/>
              <w:t xml:space="preserve">qui précède). </w:t>
            </w:r>
          </w:p>
          <w:p w:rsidR="00A0733D" w:rsidRPr="00B1154C" w:rsidRDefault="00A0733D" w:rsidP="00B1154C">
            <w:pPr>
              <w:pStyle w:val="Text05"/>
              <w:tabs>
                <w:tab w:val="clear" w:pos="568"/>
              </w:tabs>
              <w:spacing w:after="120"/>
              <w:ind w:left="851" w:hanging="567"/>
              <w:rPr>
                <w:sz w:val="20"/>
                <w:lang w:val="fr-FR"/>
              </w:rPr>
            </w:pPr>
            <w:r w:rsidRPr="00B1154C">
              <w:rPr>
                <w:sz w:val="20"/>
                <w:lang w:val="fr-FR"/>
              </w:rPr>
              <w:t>3.</w:t>
            </w:r>
            <w:r w:rsidR="00455F62" w:rsidRPr="00B1154C">
              <w:rPr>
                <w:sz w:val="20"/>
                <w:lang w:val="fr-FR"/>
              </w:rPr>
              <w:t>5</w:t>
            </w:r>
            <w:r w:rsidRPr="00B1154C">
              <w:rPr>
                <w:sz w:val="20"/>
                <w:lang w:val="fr-FR"/>
              </w:rPr>
              <w:tab/>
              <w:t xml:space="preserve">La (les) </w:t>
            </w:r>
            <w:r w:rsidRPr="00B1154C">
              <w:rPr>
                <w:b/>
                <w:sz w:val="20"/>
                <w:lang w:val="fr-FR"/>
              </w:rPr>
              <w:t>Partie(s) Contractante(s)</w:t>
            </w:r>
            <w:r w:rsidRPr="00B1154C">
              <w:rPr>
                <w:sz w:val="20"/>
                <w:lang w:val="fr-FR"/>
              </w:rPr>
              <w:t xml:space="preserve"> ne </w:t>
            </w:r>
            <w:proofErr w:type="gramStart"/>
            <w:r w:rsidRPr="00B1154C">
              <w:rPr>
                <w:sz w:val="20"/>
                <w:lang w:val="fr-FR"/>
              </w:rPr>
              <w:t>sera(</w:t>
            </w:r>
            <w:proofErr w:type="gramEnd"/>
            <w:r w:rsidRPr="00B1154C">
              <w:rPr>
                <w:sz w:val="20"/>
                <w:lang w:val="fr-FR"/>
              </w:rPr>
              <w:t>ont) pas responsable(s) du paiement des primes. Les Assureurs renoncent à tout recours ou compensation contre la</w:t>
            </w:r>
            <w:r w:rsidR="000B2911" w:rsidRPr="00B1154C">
              <w:rPr>
                <w:sz w:val="20"/>
                <w:lang w:val="fr-FR"/>
              </w:rPr>
              <w:t xml:space="preserve"> </w:t>
            </w:r>
            <w:r w:rsidRPr="00B1154C">
              <w:rPr>
                <w:sz w:val="20"/>
                <w:lang w:val="fr-FR"/>
              </w:rPr>
              <w:t xml:space="preserve">(les) </w:t>
            </w:r>
            <w:r w:rsidRPr="00B1154C">
              <w:rPr>
                <w:b/>
                <w:sz w:val="20"/>
                <w:lang w:val="fr-FR"/>
              </w:rPr>
              <w:t>Partie(s) Contractante(s)</w:t>
            </w:r>
            <w:r w:rsidRPr="00B1154C">
              <w:rPr>
                <w:sz w:val="20"/>
                <w:lang w:val="fr-FR"/>
              </w:rPr>
              <w:t xml:space="preserve"> sauf en ce qui concerne les primes dues au titre de l’</w:t>
            </w:r>
            <w:r w:rsidRPr="00B1154C">
              <w:rPr>
                <w:b/>
                <w:sz w:val="20"/>
                <w:lang w:val="fr-FR"/>
              </w:rPr>
              <w:t>Equipement</w:t>
            </w:r>
            <w:r w:rsidRPr="00B1154C">
              <w:rPr>
                <w:sz w:val="20"/>
                <w:lang w:val="fr-FR"/>
              </w:rPr>
              <w:t>.</w:t>
            </w:r>
          </w:p>
          <w:p w:rsidR="00A0733D" w:rsidRPr="00B1154C" w:rsidRDefault="00A0733D" w:rsidP="00B1154C">
            <w:pPr>
              <w:pStyle w:val="Text05"/>
              <w:tabs>
                <w:tab w:val="clear" w:pos="568"/>
              </w:tabs>
              <w:spacing w:after="120"/>
              <w:ind w:left="851" w:hanging="567"/>
              <w:rPr>
                <w:sz w:val="20"/>
                <w:lang w:val="fr-FR"/>
              </w:rPr>
            </w:pPr>
            <w:r w:rsidRPr="00B1154C">
              <w:rPr>
                <w:sz w:val="20"/>
                <w:lang w:val="fr-FR"/>
              </w:rPr>
              <w:t>3.</w:t>
            </w:r>
            <w:r w:rsidR="00455F62" w:rsidRPr="00B1154C">
              <w:rPr>
                <w:sz w:val="20"/>
                <w:lang w:val="fr-FR"/>
              </w:rPr>
              <w:t>6</w:t>
            </w:r>
            <w:r w:rsidRPr="00B1154C">
              <w:rPr>
                <w:sz w:val="20"/>
                <w:lang w:val="fr-FR"/>
              </w:rPr>
              <w:tab/>
              <w:t xml:space="preserve">Dès le paiement de tout sinistre à ou au nom de toute(s) </w:t>
            </w:r>
            <w:r w:rsidRPr="00B1154C">
              <w:rPr>
                <w:b/>
                <w:sz w:val="20"/>
                <w:lang w:val="fr-FR"/>
              </w:rPr>
              <w:t>Partie(s) Contractante(s)</w:t>
            </w:r>
            <w:r w:rsidRPr="00B1154C">
              <w:rPr>
                <w:sz w:val="20"/>
                <w:lang w:val="fr-FR"/>
              </w:rPr>
              <w:t xml:space="preserve">, les Assureurs seront subrogés - dans la limite du montant de leur règlement - dans tous les droits de la (des) </w:t>
            </w:r>
            <w:r w:rsidRPr="00B1154C">
              <w:rPr>
                <w:b/>
                <w:sz w:val="20"/>
                <w:lang w:val="fr-FR"/>
              </w:rPr>
              <w:t>Partie(s) Contractante(s)</w:t>
            </w:r>
            <w:r w:rsidRPr="00B1154C">
              <w:rPr>
                <w:sz w:val="20"/>
                <w:lang w:val="fr-FR"/>
              </w:rPr>
              <w:t xml:space="preserve"> bénéficiaire(s) de l’indemnité, et pourront exercer leur droit de recours à l'encontre de tout responsable, à l'exception de l'une quelconque des </w:t>
            </w:r>
            <w:r w:rsidRPr="00B1154C">
              <w:rPr>
                <w:b/>
                <w:sz w:val="20"/>
                <w:lang w:val="fr-FR"/>
              </w:rPr>
              <w:t>Parties Contractantes</w:t>
            </w:r>
            <w:r w:rsidRPr="00B1154C">
              <w:rPr>
                <w:sz w:val="20"/>
                <w:lang w:val="fr-FR"/>
              </w:rPr>
              <w:t xml:space="preserve"> ; toutefois, les Assureurs n'exerceront cette possibilité de recours qu'avec le consentement des subrogataires, ce consentement ne pouvant être refusé sans raison valable. La (les) </w:t>
            </w:r>
            <w:r w:rsidRPr="00B1154C">
              <w:rPr>
                <w:b/>
                <w:sz w:val="20"/>
                <w:lang w:val="fr-FR"/>
              </w:rPr>
              <w:t>Partie(s) Contractante(s)</w:t>
            </w:r>
            <w:r w:rsidRPr="00B1154C">
              <w:rPr>
                <w:sz w:val="20"/>
                <w:lang w:val="fr-FR"/>
              </w:rPr>
              <w:t xml:space="preserve"> </w:t>
            </w:r>
            <w:proofErr w:type="gramStart"/>
            <w:r w:rsidRPr="00B1154C">
              <w:rPr>
                <w:sz w:val="20"/>
                <w:lang w:val="fr-FR"/>
              </w:rPr>
              <w:t>fera(</w:t>
            </w:r>
            <w:proofErr w:type="gramEnd"/>
            <w:r w:rsidRPr="00B1154C">
              <w:rPr>
                <w:sz w:val="20"/>
                <w:lang w:val="fr-FR"/>
              </w:rPr>
              <w:t>ont) tout ce qui est raisonnablement nécessaire pour faire aboutir ce droit de subrogation, aux frais des Assureurs.</w:t>
            </w:r>
          </w:p>
          <w:p w:rsidR="00A0733D" w:rsidRPr="00B1154C" w:rsidRDefault="00455F62" w:rsidP="00B1154C">
            <w:pPr>
              <w:pStyle w:val="Text05"/>
              <w:tabs>
                <w:tab w:val="clear" w:pos="568"/>
              </w:tabs>
              <w:spacing w:after="120"/>
              <w:ind w:left="851" w:hanging="567"/>
              <w:rPr>
                <w:sz w:val="20"/>
                <w:lang w:val="fr-FR"/>
              </w:rPr>
            </w:pPr>
            <w:r w:rsidRPr="00B1154C">
              <w:rPr>
                <w:sz w:val="20"/>
                <w:lang w:val="fr-FR"/>
              </w:rPr>
              <w:t>3.7</w:t>
            </w:r>
            <w:r w:rsidR="00A0733D" w:rsidRPr="00B1154C">
              <w:rPr>
                <w:sz w:val="20"/>
                <w:lang w:val="fr-FR"/>
              </w:rPr>
              <w:tab/>
              <w:t xml:space="preserve">En dehors des cas de Résiliation ou de Cessation Automatique de la garantie spécifiés dans la Police ou ses avenants, la garantie accordée par le présent Avenant ne pourra être résiliée ou modifiée en défaveur de la (des) </w:t>
            </w:r>
            <w:r w:rsidR="00A0733D" w:rsidRPr="00B1154C">
              <w:rPr>
                <w:b/>
                <w:sz w:val="20"/>
                <w:lang w:val="fr-FR"/>
              </w:rPr>
              <w:t>Partie(s) Contractantes(s)</w:t>
            </w:r>
            <w:r w:rsidR="00A0733D" w:rsidRPr="00B1154C">
              <w:rPr>
                <w:sz w:val="20"/>
                <w:lang w:val="fr-FR"/>
              </w:rPr>
              <w:t xml:space="preserve"> qu'après notification écrite </w:t>
            </w:r>
            <w:r w:rsidR="000B2911" w:rsidRPr="00B1154C">
              <w:rPr>
                <w:sz w:val="20"/>
                <w:lang w:val="fr-FR"/>
              </w:rPr>
              <w:t xml:space="preserve">à la (aux) </w:t>
            </w:r>
            <w:r w:rsidR="000B2911" w:rsidRPr="00B1154C">
              <w:rPr>
                <w:b/>
                <w:sz w:val="20"/>
                <w:lang w:val="fr-FR"/>
              </w:rPr>
              <w:t>Partie(s) Contractante(s)</w:t>
            </w:r>
            <w:r w:rsidR="000B2911" w:rsidRPr="00B1154C">
              <w:rPr>
                <w:sz w:val="20"/>
                <w:lang w:val="fr-FR"/>
              </w:rPr>
              <w:t xml:space="preserve"> (par l’intermédiaire du</w:t>
            </w:r>
            <w:r w:rsidR="00A0733D" w:rsidRPr="00B1154C">
              <w:rPr>
                <w:sz w:val="20"/>
                <w:lang w:val="fr-FR"/>
              </w:rPr>
              <w:t xml:space="preserve"> </w:t>
            </w:r>
            <w:r w:rsidR="00A0733D" w:rsidRPr="00B1154C">
              <w:rPr>
                <w:b/>
                <w:sz w:val="20"/>
                <w:lang w:val="fr-FR"/>
              </w:rPr>
              <w:t>Courtier Désigné</w:t>
            </w:r>
            <w:r w:rsidR="000B2911" w:rsidRPr="00B1154C">
              <w:rPr>
                <w:sz w:val="20"/>
                <w:lang w:val="fr-FR"/>
              </w:rPr>
              <w:t>, s’il existe)</w:t>
            </w:r>
            <w:r w:rsidR="00A0733D" w:rsidRPr="00B1154C">
              <w:rPr>
                <w:sz w:val="20"/>
                <w:lang w:val="fr-FR"/>
              </w:rPr>
              <w:t xml:space="preserve"> dans un délai maximum de trente (30) jours. </w:t>
            </w:r>
            <w:r w:rsidR="00A0733D" w:rsidRPr="00B1154C">
              <w:rPr>
                <w:sz w:val="20"/>
                <w:highlight w:val="yellow"/>
                <w:lang w:val="fr-FR"/>
              </w:rPr>
              <w:t>(réduit à 7 jours, ou tous les délais inferieurs fixes par le Marche de l'Assurance Aviation International en cas de Risques de Guerre et Autres Périls)</w:t>
            </w:r>
            <w:r w:rsidR="00A0733D" w:rsidRPr="00B1154C">
              <w:rPr>
                <w:sz w:val="20"/>
                <w:lang w:val="fr-FR"/>
              </w:rPr>
              <w:t>.</w:t>
            </w:r>
          </w:p>
          <w:p w:rsidR="005E1B1D" w:rsidRPr="00B1154C" w:rsidRDefault="00A0733D" w:rsidP="00B1154C">
            <w:pPr>
              <w:pStyle w:val="Text05"/>
              <w:tabs>
                <w:tab w:val="clear" w:pos="568"/>
              </w:tabs>
              <w:spacing w:after="120"/>
              <w:ind w:left="851" w:hanging="567"/>
              <w:rPr>
                <w:sz w:val="20"/>
                <w:lang w:val="fr-FR"/>
              </w:rPr>
            </w:pPr>
            <w:r w:rsidRPr="00B1154C">
              <w:rPr>
                <w:sz w:val="20"/>
                <w:lang w:val="fr-FR"/>
              </w:rPr>
              <w:tab/>
              <w:t>Cependant, une telle notification ne sera EN AUCUN CAS donnée à la date normale d'expiration de la Police ou de tout avenant.</w:t>
            </w:r>
          </w:p>
        </w:tc>
      </w:tr>
      <w:tr w:rsidR="005E1B1D" w:rsidRPr="00B1154C" w:rsidTr="000C3496">
        <w:tc>
          <w:tcPr>
            <w:tcW w:w="7054" w:type="dxa"/>
            <w:tcBorders>
              <w:right w:val="single" w:sz="4" w:space="0" w:color="auto"/>
            </w:tcBorders>
          </w:tcPr>
          <w:p w:rsidR="005E1B1D" w:rsidRPr="00B1154C" w:rsidRDefault="005E1B1D" w:rsidP="00B1154C">
            <w:pPr>
              <w:pStyle w:val="Text05"/>
              <w:tabs>
                <w:tab w:val="clear" w:pos="568"/>
                <w:tab w:val="left" w:pos="0"/>
              </w:tabs>
              <w:spacing w:after="120"/>
              <w:rPr>
                <w:b/>
                <w:sz w:val="20"/>
              </w:rPr>
            </w:pPr>
            <w:r w:rsidRPr="00B1154C">
              <w:rPr>
                <w:b/>
                <w:sz w:val="20"/>
              </w:rPr>
              <w:lastRenderedPageBreak/>
              <w:t>EXCEPT AS SPECIFICALLY VARIED OR PROVIDED BY THE TERMS OF THIS ENDORSEMENT:-</w:t>
            </w:r>
          </w:p>
          <w:p w:rsidR="005E1B1D" w:rsidRPr="00B1154C" w:rsidRDefault="005E1B1D" w:rsidP="00B1154C">
            <w:pPr>
              <w:pStyle w:val="Text05"/>
              <w:tabs>
                <w:tab w:val="clear" w:pos="568"/>
                <w:tab w:val="clear" w:pos="1135"/>
                <w:tab w:val="left" w:pos="1260"/>
              </w:tabs>
              <w:spacing w:after="120"/>
              <w:ind w:left="568" w:hanging="284"/>
              <w:rPr>
                <w:sz w:val="20"/>
              </w:rPr>
            </w:pPr>
            <w:r w:rsidRPr="00B1154C">
              <w:rPr>
                <w:b/>
                <w:sz w:val="20"/>
              </w:rPr>
              <w:t>1</w:t>
            </w:r>
            <w:r w:rsidRPr="00B1154C">
              <w:rPr>
                <w:sz w:val="20"/>
              </w:rPr>
              <w:t>.</w:t>
            </w:r>
            <w:r w:rsidRPr="00B1154C">
              <w:rPr>
                <w:sz w:val="20"/>
              </w:rPr>
              <w:tab/>
            </w:r>
            <w:r w:rsidRPr="00B1154C">
              <w:rPr>
                <w:b/>
                <w:sz w:val="20"/>
              </w:rPr>
              <w:t xml:space="preserve">THE CONTRACT </w:t>
            </w:r>
            <w:proofErr w:type="gramStart"/>
            <w:r w:rsidRPr="00B1154C">
              <w:rPr>
                <w:b/>
                <w:sz w:val="20"/>
              </w:rPr>
              <w:t>PARTY(</w:t>
            </w:r>
            <w:proofErr w:type="gramEnd"/>
            <w:r w:rsidRPr="00B1154C">
              <w:rPr>
                <w:b/>
                <w:sz w:val="20"/>
              </w:rPr>
              <w:t>IES) ARE COVERED BY THE POLICY SUBJECT TO ALL TERMS, CONDITIONS, LIMITATIONS, WARRANTIES, EXCLUSIONS AND CANCELLATION PROVISIONS THEREOF.</w:t>
            </w:r>
            <w:r w:rsidR="000B2911" w:rsidRPr="00B1154C">
              <w:rPr>
                <w:b/>
                <w:sz w:val="20"/>
              </w:rPr>
              <w:tab/>
            </w:r>
            <w:r w:rsidR="000B2911" w:rsidRPr="00B1154C">
              <w:rPr>
                <w:b/>
                <w:sz w:val="20"/>
              </w:rPr>
              <w:br/>
            </w:r>
          </w:p>
          <w:p w:rsidR="005E1B1D" w:rsidRPr="00B1154C" w:rsidRDefault="005E1B1D" w:rsidP="00B1154C">
            <w:pPr>
              <w:pStyle w:val="Text05"/>
              <w:tabs>
                <w:tab w:val="clear" w:pos="568"/>
                <w:tab w:val="clear" w:pos="1135"/>
                <w:tab w:val="left" w:pos="1260"/>
              </w:tabs>
              <w:spacing w:after="120"/>
              <w:ind w:left="568" w:hanging="284"/>
              <w:rPr>
                <w:sz w:val="20"/>
              </w:rPr>
            </w:pPr>
            <w:r w:rsidRPr="00B1154C">
              <w:rPr>
                <w:b/>
                <w:sz w:val="20"/>
              </w:rPr>
              <w:t>2</w:t>
            </w:r>
            <w:r w:rsidRPr="00B1154C">
              <w:rPr>
                <w:sz w:val="20"/>
              </w:rPr>
              <w:t>.</w:t>
            </w:r>
            <w:r w:rsidRPr="00B1154C">
              <w:rPr>
                <w:sz w:val="20"/>
              </w:rPr>
              <w:tab/>
            </w:r>
            <w:r w:rsidRPr="00B1154C">
              <w:rPr>
                <w:b/>
                <w:sz w:val="20"/>
              </w:rPr>
              <w:t>THE POLICY SHALL NOT BE VARIED BY ANY PROVISIONS CONTAINED IN THE CONTRACT(S) WHICH PURPORT TO SERVE AS AN ENDORSEMENT OR AMENDMENT TO THE POLICY.</w:t>
            </w:r>
          </w:p>
        </w:tc>
        <w:tc>
          <w:tcPr>
            <w:tcW w:w="7732" w:type="dxa"/>
            <w:tcBorders>
              <w:left w:val="single" w:sz="4" w:space="0" w:color="auto"/>
            </w:tcBorders>
          </w:tcPr>
          <w:p w:rsidR="00A0733D" w:rsidRPr="00B1154C" w:rsidRDefault="00A0733D" w:rsidP="00B1154C">
            <w:pPr>
              <w:pStyle w:val="Text05"/>
              <w:spacing w:after="120"/>
              <w:ind w:left="34"/>
              <w:rPr>
                <w:b/>
                <w:sz w:val="20"/>
                <w:lang w:val="fr-FR"/>
              </w:rPr>
            </w:pPr>
            <w:r w:rsidRPr="00B1154C">
              <w:rPr>
                <w:b/>
                <w:sz w:val="20"/>
                <w:lang w:val="fr-FR"/>
              </w:rPr>
              <w:t>SAUF S'IL EN EST DECIDE EXPRESSEMENT AUTREMENT DANS LE PRESENT AVENANT:</w:t>
            </w:r>
          </w:p>
          <w:p w:rsidR="00A0733D" w:rsidRPr="00B1154C" w:rsidRDefault="00A0733D" w:rsidP="00B1154C">
            <w:pPr>
              <w:pStyle w:val="Text05"/>
              <w:spacing w:after="120"/>
              <w:ind w:left="284" w:hanging="284"/>
              <w:rPr>
                <w:b/>
                <w:sz w:val="20"/>
                <w:lang w:val="fr-FR"/>
              </w:rPr>
            </w:pPr>
            <w:r w:rsidRPr="00B1154C">
              <w:rPr>
                <w:b/>
                <w:sz w:val="20"/>
                <w:lang w:val="fr-FR"/>
              </w:rPr>
              <w:t>1.</w:t>
            </w:r>
            <w:r w:rsidRPr="00B1154C">
              <w:rPr>
                <w:b/>
                <w:sz w:val="20"/>
                <w:lang w:val="fr-FR"/>
              </w:rPr>
              <w:tab/>
              <w:t>LES INTERETS DE LA (DES) PARTIE(S) CONTRACTANTES(S) COUVERTS PAR LE PRESENT AVENANT SONT ASSUJETTIS AUX TERMES, CONDITIONS, LIMITATIONS, OBLIGATIONS, EXCLUSIONS ET DISPOSITIONS DE RESILIATION DE LA POLICE.</w:t>
            </w:r>
          </w:p>
          <w:p w:rsidR="005E1B1D" w:rsidRPr="00B1154C" w:rsidRDefault="00A0733D" w:rsidP="00B1154C">
            <w:pPr>
              <w:pStyle w:val="Text05"/>
              <w:spacing w:after="120"/>
              <w:ind w:left="284" w:hanging="284"/>
              <w:rPr>
                <w:sz w:val="20"/>
                <w:lang w:val="fr-FR"/>
              </w:rPr>
            </w:pPr>
            <w:r w:rsidRPr="00B1154C">
              <w:rPr>
                <w:b/>
                <w:sz w:val="20"/>
                <w:lang w:val="fr-FR"/>
              </w:rPr>
              <w:t>2.</w:t>
            </w:r>
            <w:r w:rsidRPr="00B1154C">
              <w:rPr>
                <w:b/>
                <w:sz w:val="20"/>
                <w:lang w:val="fr-FR"/>
              </w:rPr>
              <w:tab/>
              <w:t>AUCUNE CLAUSE QUELCONQUE DU (DES) CONTRAT(S) DE FINANCEMENT NE PEUT AVOIR POUR EFFET DE MODIFIER LES CONDITIONS DE LA POLICE QUE CELLES ACCEPTEES CI-DESSUS.</w:t>
            </w:r>
          </w:p>
        </w:tc>
      </w:tr>
      <w:tr w:rsidR="005E1B1D" w:rsidRPr="00B1154C" w:rsidTr="000C3496">
        <w:tc>
          <w:tcPr>
            <w:tcW w:w="7054" w:type="dxa"/>
            <w:tcBorders>
              <w:right w:val="single" w:sz="4" w:space="0" w:color="auto"/>
            </w:tcBorders>
          </w:tcPr>
          <w:p w:rsidR="005E1B1D" w:rsidRPr="00B1154C" w:rsidRDefault="005E1B1D" w:rsidP="00B1154C">
            <w:pPr>
              <w:pStyle w:val="Text05"/>
              <w:tabs>
                <w:tab w:val="clear" w:pos="1135"/>
                <w:tab w:val="left" w:pos="540"/>
                <w:tab w:val="left" w:pos="900"/>
              </w:tabs>
              <w:spacing w:after="120"/>
              <w:rPr>
                <w:b/>
                <w:sz w:val="20"/>
                <w:u w:val="single"/>
              </w:rPr>
            </w:pPr>
            <w:r w:rsidRPr="00B1154C">
              <w:rPr>
                <w:b/>
                <w:sz w:val="20"/>
                <w:u w:val="single"/>
              </w:rPr>
              <w:t>SCHEDULE IDENTIFYING TERMS USED IN THIS ENDORSEMENT</w:t>
            </w:r>
          </w:p>
          <w:p w:rsidR="005E1B1D" w:rsidRPr="00B1154C" w:rsidRDefault="005E1B1D" w:rsidP="00B1154C">
            <w:pPr>
              <w:pStyle w:val="Text05"/>
              <w:tabs>
                <w:tab w:val="clear" w:pos="568"/>
                <w:tab w:val="clear" w:pos="1135"/>
                <w:tab w:val="left" w:pos="1260"/>
              </w:tabs>
              <w:spacing w:after="120"/>
              <w:ind w:left="568" w:hanging="284"/>
              <w:rPr>
                <w:sz w:val="20"/>
              </w:rPr>
            </w:pPr>
            <w:r w:rsidRPr="00B1154C">
              <w:rPr>
                <w:sz w:val="20"/>
              </w:rPr>
              <w:t>1.</w:t>
            </w:r>
            <w:r w:rsidRPr="00B1154C">
              <w:rPr>
                <w:sz w:val="20"/>
              </w:rPr>
              <w:tab/>
            </w:r>
            <w:r w:rsidRPr="00B1154C">
              <w:rPr>
                <w:b/>
                <w:sz w:val="20"/>
              </w:rPr>
              <w:t>Equipment</w:t>
            </w:r>
            <w:r w:rsidR="000B2911" w:rsidRPr="00B1154C">
              <w:rPr>
                <w:b/>
                <w:sz w:val="20"/>
              </w:rPr>
              <w:t xml:space="preserve"> (1)</w:t>
            </w:r>
            <w:r w:rsidRPr="00B1154C">
              <w:rPr>
                <w:sz w:val="20"/>
              </w:rPr>
              <w:t>:</w:t>
            </w:r>
          </w:p>
          <w:p w:rsidR="005E1B1D" w:rsidRPr="00B1154C" w:rsidRDefault="005E1B1D" w:rsidP="00B1154C">
            <w:pPr>
              <w:pStyle w:val="Text05"/>
              <w:tabs>
                <w:tab w:val="clear" w:pos="568"/>
                <w:tab w:val="clear" w:pos="1135"/>
                <w:tab w:val="left" w:pos="567"/>
                <w:tab w:val="left" w:pos="1260"/>
              </w:tabs>
              <w:spacing w:after="120"/>
              <w:ind w:left="568" w:hanging="284"/>
              <w:rPr>
                <w:b/>
                <w:sz w:val="20"/>
              </w:rPr>
            </w:pPr>
            <w:r w:rsidRPr="00B1154C">
              <w:rPr>
                <w:sz w:val="20"/>
              </w:rPr>
              <w:lastRenderedPageBreak/>
              <w:t>2.</w:t>
            </w:r>
            <w:r w:rsidRPr="00B1154C">
              <w:rPr>
                <w:sz w:val="20"/>
              </w:rPr>
              <w:tab/>
            </w:r>
            <w:r w:rsidRPr="00B1154C">
              <w:rPr>
                <w:b/>
                <w:sz w:val="20"/>
              </w:rPr>
              <w:t xml:space="preserve">Policy Deductible </w:t>
            </w:r>
            <w:r w:rsidRPr="00B1154C">
              <w:rPr>
                <w:sz w:val="20"/>
              </w:rPr>
              <w:t>applicable to physical damage to the</w:t>
            </w:r>
            <w:r w:rsidRPr="00B1154C">
              <w:rPr>
                <w:b/>
                <w:sz w:val="20"/>
              </w:rPr>
              <w:t xml:space="preserve"> Equipment</w:t>
            </w:r>
            <w:r w:rsidR="000B2911" w:rsidRPr="00B1154C">
              <w:rPr>
                <w:b/>
                <w:sz w:val="20"/>
              </w:rPr>
              <w:t xml:space="preserve"> (2)</w:t>
            </w:r>
            <w:r w:rsidRPr="00B1154C">
              <w:rPr>
                <w:sz w:val="20"/>
              </w:rPr>
              <w:t>:</w:t>
            </w:r>
          </w:p>
          <w:p w:rsidR="005E1B1D" w:rsidRPr="00B1154C" w:rsidRDefault="005E1B1D" w:rsidP="00B1154C">
            <w:pPr>
              <w:pStyle w:val="Text05"/>
              <w:tabs>
                <w:tab w:val="clear" w:pos="1135"/>
                <w:tab w:val="left" w:pos="1260"/>
              </w:tabs>
              <w:spacing w:after="120"/>
              <w:ind w:left="568" w:hanging="284"/>
              <w:rPr>
                <w:sz w:val="20"/>
              </w:rPr>
            </w:pPr>
            <w:r w:rsidRPr="00B1154C">
              <w:rPr>
                <w:sz w:val="20"/>
              </w:rPr>
              <w:t>3.</w:t>
            </w:r>
            <w:r w:rsidRPr="00B1154C">
              <w:rPr>
                <w:sz w:val="20"/>
              </w:rPr>
              <w:tab/>
              <w:t xml:space="preserve">(a) </w:t>
            </w:r>
            <w:r w:rsidRPr="00B1154C">
              <w:rPr>
                <w:b/>
                <w:sz w:val="20"/>
              </w:rPr>
              <w:t>Contract Party(</w:t>
            </w:r>
            <w:proofErr w:type="spellStart"/>
            <w:r w:rsidRPr="00B1154C">
              <w:rPr>
                <w:b/>
                <w:sz w:val="20"/>
              </w:rPr>
              <w:t>ies</w:t>
            </w:r>
            <w:proofErr w:type="spellEnd"/>
            <w:r w:rsidRPr="00B1154C">
              <w:rPr>
                <w:b/>
                <w:sz w:val="20"/>
              </w:rPr>
              <w:t>):</w:t>
            </w:r>
          </w:p>
          <w:p w:rsidR="005E1B1D" w:rsidRPr="00B1154C" w:rsidRDefault="00A0733D" w:rsidP="00B1154C">
            <w:pPr>
              <w:pStyle w:val="Text05"/>
              <w:tabs>
                <w:tab w:val="clear" w:pos="1135"/>
              </w:tabs>
              <w:spacing w:after="120"/>
              <w:ind w:left="568" w:hanging="284"/>
              <w:rPr>
                <w:sz w:val="20"/>
              </w:rPr>
            </w:pPr>
            <w:r w:rsidRPr="00B1154C">
              <w:rPr>
                <w:b/>
                <w:sz w:val="20"/>
              </w:rPr>
              <w:tab/>
            </w:r>
            <w:r w:rsidR="005E1B1D" w:rsidRPr="00B1154C">
              <w:rPr>
                <w:b/>
                <w:sz w:val="20"/>
              </w:rPr>
              <w:t>AND (b),</w:t>
            </w:r>
            <w:r w:rsidR="005E1B1D" w:rsidRPr="00B1154C">
              <w:rPr>
                <w:sz w:val="20"/>
              </w:rPr>
              <w:t xml:space="preserve"> in addition, in respect of Legal Liability Insurances:</w:t>
            </w:r>
          </w:p>
          <w:p w:rsidR="005E1B1D" w:rsidRPr="00B1154C" w:rsidRDefault="005E1B1D" w:rsidP="00B1154C">
            <w:pPr>
              <w:pStyle w:val="Text05"/>
              <w:tabs>
                <w:tab w:val="clear" w:pos="1135"/>
                <w:tab w:val="left" w:pos="1260"/>
              </w:tabs>
              <w:spacing w:after="120"/>
              <w:ind w:left="568" w:hanging="284"/>
              <w:rPr>
                <w:b/>
                <w:sz w:val="20"/>
              </w:rPr>
            </w:pPr>
            <w:r w:rsidRPr="00B1154C">
              <w:rPr>
                <w:sz w:val="20"/>
              </w:rPr>
              <w:t>4.</w:t>
            </w:r>
            <w:r w:rsidRPr="00B1154C">
              <w:rPr>
                <w:sz w:val="20"/>
              </w:rPr>
              <w:tab/>
            </w:r>
            <w:r w:rsidRPr="00B1154C">
              <w:rPr>
                <w:b/>
                <w:sz w:val="20"/>
              </w:rPr>
              <w:t>Contract(s):</w:t>
            </w:r>
          </w:p>
          <w:p w:rsidR="005E1B1D" w:rsidRPr="00B1154C" w:rsidRDefault="00A0733D" w:rsidP="00B1154C">
            <w:pPr>
              <w:pStyle w:val="Text05"/>
              <w:tabs>
                <w:tab w:val="clear" w:pos="568"/>
                <w:tab w:val="clear" w:pos="1135"/>
                <w:tab w:val="left" w:pos="1260"/>
              </w:tabs>
              <w:spacing w:after="120"/>
              <w:ind w:left="568" w:hanging="284"/>
              <w:rPr>
                <w:bCs/>
                <w:sz w:val="20"/>
              </w:rPr>
            </w:pPr>
            <w:r w:rsidRPr="00B1154C">
              <w:rPr>
                <w:bCs/>
                <w:sz w:val="20"/>
              </w:rPr>
              <w:tab/>
            </w:r>
            <w:proofErr w:type="gramStart"/>
            <w:r w:rsidR="005E1B1D" w:rsidRPr="00B1154C">
              <w:rPr>
                <w:bCs/>
                <w:sz w:val="20"/>
              </w:rPr>
              <w:t>and</w:t>
            </w:r>
            <w:proofErr w:type="gramEnd"/>
            <w:r w:rsidR="005E1B1D" w:rsidRPr="00B1154C">
              <w:rPr>
                <w:bCs/>
                <w:sz w:val="20"/>
              </w:rPr>
              <w:t xml:space="preserve"> references in this Endorsement to “</w:t>
            </w:r>
            <w:r w:rsidR="005E1B1D" w:rsidRPr="00B1154C">
              <w:rPr>
                <w:b/>
                <w:sz w:val="20"/>
              </w:rPr>
              <w:t>the Contract(s)</w:t>
            </w:r>
            <w:r w:rsidR="005E1B1D" w:rsidRPr="00B1154C">
              <w:rPr>
                <w:bCs/>
                <w:sz w:val="20"/>
              </w:rPr>
              <w:t>” mean the contract(s) listed above, as amended or supplemented from time to time.</w:t>
            </w:r>
          </w:p>
          <w:p w:rsidR="005E1B1D" w:rsidRPr="00B1154C" w:rsidRDefault="005E1B1D" w:rsidP="00B1154C">
            <w:pPr>
              <w:pStyle w:val="Text05"/>
              <w:tabs>
                <w:tab w:val="clear" w:pos="1135"/>
                <w:tab w:val="left" w:pos="1260"/>
              </w:tabs>
              <w:spacing w:after="120"/>
              <w:ind w:left="568" w:hanging="284"/>
              <w:rPr>
                <w:b/>
                <w:sz w:val="20"/>
              </w:rPr>
            </w:pPr>
            <w:r w:rsidRPr="00B1154C">
              <w:rPr>
                <w:bCs/>
                <w:sz w:val="20"/>
              </w:rPr>
              <w:t>5.</w:t>
            </w:r>
            <w:r w:rsidRPr="00B1154C">
              <w:rPr>
                <w:bCs/>
                <w:sz w:val="20"/>
              </w:rPr>
              <w:tab/>
            </w:r>
            <w:r w:rsidRPr="00B1154C">
              <w:rPr>
                <w:b/>
                <w:sz w:val="20"/>
              </w:rPr>
              <w:t xml:space="preserve">Designated Contract Party: </w:t>
            </w:r>
          </w:p>
          <w:p w:rsidR="005E1B1D" w:rsidRPr="00B1154C" w:rsidRDefault="005E1B1D" w:rsidP="00B1154C">
            <w:pPr>
              <w:pStyle w:val="Text05"/>
              <w:tabs>
                <w:tab w:val="clear" w:pos="1135"/>
                <w:tab w:val="left" w:pos="1260"/>
              </w:tabs>
              <w:spacing w:after="120"/>
              <w:ind w:left="568" w:hanging="284"/>
              <w:rPr>
                <w:sz w:val="20"/>
              </w:rPr>
            </w:pPr>
            <w:r w:rsidRPr="00B1154C">
              <w:rPr>
                <w:sz w:val="20"/>
              </w:rPr>
              <w:t>6.</w:t>
            </w:r>
            <w:r w:rsidRPr="00B1154C">
              <w:rPr>
                <w:sz w:val="20"/>
              </w:rPr>
              <w:tab/>
            </w:r>
            <w:r w:rsidRPr="00B1154C">
              <w:rPr>
                <w:b/>
                <w:sz w:val="20"/>
              </w:rPr>
              <w:t>Effective Date</w:t>
            </w:r>
            <w:r w:rsidR="000B2911" w:rsidRPr="00B1154C">
              <w:rPr>
                <w:b/>
                <w:sz w:val="20"/>
              </w:rPr>
              <w:t xml:space="preserve"> (3)</w:t>
            </w:r>
            <w:r w:rsidRPr="00B1154C">
              <w:rPr>
                <w:sz w:val="20"/>
              </w:rPr>
              <w:t>:</w:t>
            </w:r>
          </w:p>
          <w:p w:rsidR="005E1B1D" w:rsidRPr="00B1154C" w:rsidRDefault="005E1B1D" w:rsidP="00B1154C">
            <w:pPr>
              <w:pStyle w:val="Text05"/>
              <w:tabs>
                <w:tab w:val="clear" w:pos="1135"/>
                <w:tab w:val="left" w:pos="1260"/>
              </w:tabs>
              <w:spacing w:after="120"/>
              <w:ind w:left="568" w:hanging="284"/>
              <w:rPr>
                <w:sz w:val="20"/>
              </w:rPr>
            </w:pPr>
            <w:r w:rsidRPr="00B1154C">
              <w:rPr>
                <w:sz w:val="20"/>
              </w:rPr>
              <w:t>7.</w:t>
            </w:r>
            <w:r w:rsidRPr="00B1154C">
              <w:rPr>
                <w:sz w:val="20"/>
              </w:rPr>
              <w:tab/>
            </w:r>
            <w:r w:rsidRPr="00B1154C">
              <w:rPr>
                <w:b/>
                <w:sz w:val="20"/>
              </w:rPr>
              <w:t>Additional Premium:</w:t>
            </w:r>
          </w:p>
          <w:p w:rsidR="005E1B1D" w:rsidRPr="00B1154C" w:rsidRDefault="005E1B1D" w:rsidP="00B1154C">
            <w:pPr>
              <w:pStyle w:val="Text05"/>
              <w:tabs>
                <w:tab w:val="clear" w:pos="1135"/>
                <w:tab w:val="left" w:pos="1260"/>
              </w:tabs>
              <w:spacing w:after="120"/>
              <w:ind w:left="568" w:hanging="284"/>
              <w:rPr>
                <w:b/>
                <w:bCs/>
                <w:sz w:val="20"/>
              </w:rPr>
            </w:pPr>
            <w:r w:rsidRPr="00B1154C">
              <w:rPr>
                <w:sz w:val="20"/>
              </w:rPr>
              <w:t>8.</w:t>
            </w:r>
            <w:r w:rsidRPr="00B1154C">
              <w:rPr>
                <w:sz w:val="20"/>
              </w:rPr>
              <w:tab/>
            </w:r>
            <w:r w:rsidRPr="00B1154C">
              <w:rPr>
                <w:b/>
                <w:bCs/>
                <w:sz w:val="20"/>
              </w:rPr>
              <w:t>Appointed Broker:</w:t>
            </w:r>
          </w:p>
        </w:tc>
        <w:tc>
          <w:tcPr>
            <w:tcW w:w="7732" w:type="dxa"/>
            <w:tcBorders>
              <w:left w:val="single" w:sz="4" w:space="0" w:color="auto"/>
            </w:tcBorders>
          </w:tcPr>
          <w:p w:rsidR="00A0733D" w:rsidRPr="00B1154C" w:rsidRDefault="00A0733D" w:rsidP="00B1154C">
            <w:pPr>
              <w:pStyle w:val="Text05"/>
              <w:spacing w:after="120"/>
              <w:ind w:left="284" w:hanging="284"/>
              <w:rPr>
                <w:b/>
                <w:sz w:val="20"/>
                <w:u w:val="single"/>
                <w:lang w:val="fr-FR"/>
              </w:rPr>
            </w:pPr>
            <w:r w:rsidRPr="00B1154C">
              <w:rPr>
                <w:b/>
                <w:sz w:val="20"/>
                <w:u w:val="single"/>
                <w:lang w:val="fr-FR"/>
              </w:rPr>
              <w:lastRenderedPageBreak/>
              <w:t xml:space="preserve">DEFINITION DES TERMES </w:t>
            </w:r>
            <w:proofErr w:type="gramStart"/>
            <w:r w:rsidRPr="00B1154C">
              <w:rPr>
                <w:b/>
                <w:sz w:val="20"/>
                <w:u w:val="single"/>
                <w:lang w:val="fr-FR"/>
              </w:rPr>
              <w:t>UTILISES</w:t>
            </w:r>
            <w:proofErr w:type="gramEnd"/>
            <w:r w:rsidRPr="00B1154C">
              <w:rPr>
                <w:b/>
                <w:sz w:val="20"/>
                <w:u w:val="single"/>
                <w:lang w:val="fr-FR"/>
              </w:rPr>
              <w:t xml:space="preserve"> DANS LE PRESENT AVENANT</w:t>
            </w:r>
          </w:p>
          <w:p w:rsidR="00A0733D" w:rsidRPr="00B1154C" w:rsidRDefault="00A0733D" w:rsidP="00B1154C">
            <w:pPr>
              <w:pStyle w:val="Text05"/>
              <w:spacing w:after="120"/>
              <w:ind w:left="284" w:hanging="284"/>
              <w:rPr>
                <w:sz w:val="20"/>
                <w:lang w:val="fr-FR"/>
              </w:rPr>
            </w:pPr>
            <w:r w:rsidRPr="00B1154C">
              <w:rPr>
                <w:sz w:val="20"/>
                <w:lang w:val="fr-FR"/>
              </w:rPr>
              <w:t>1.</w:t>
            </w:r>
            <w:r w:rsidRPr="00B1154C">
              <w:rPr>
                <w:sz w:val="20"/>
                <w:lang w:val="fr-FR"/>
              </w:rPr>
              <w:tab/>
            </w:r>
            <w:r w:rsidRPr="00B1154C">
              <w:rPr>
                <w:b/>
                <w:sz w:val="20"/>
                <w:lang w:val="fr-FR"/>
              </w:rPr>
              <w:t>Equipement</w:t>
            </w:r>
            <w:r w:rsidR="000B2911" w:rsidRPr="00B1154C">
              <w:rPr>
                <w:b/>
                <w:sz w:val="20"/>
                <w:lang w:val="fr-FR"/>
              </w:rPr>
              <w:t xml:space="preserve"> (1)</w:t>
            </w:r>
            <w:r w:rsidRPr="00B1154C">
              <w:rPr>
                <w:sz w:val="20"/>
                <w:lang w:val="fr-FR"/>
              </w:rPr>
              <w:t xml:space="preserve"> :</w:t>
            </w:r>
            <w:r w:rsidRPr="00B1154C">
              <w:rPr>
                <w:sz w:val="20"/>
                <w:lang w:val="fr-FR"/>
              </w:rPr>
              <w:tab/>
            </w:r>
          </w:p>
          <w:p w:rsidR="00A0733D" w:rsidRPr="00B1154C" w:rsidRDefault="00A0733D" w:rsidP="00B1154C">
            <w:pPr>
              <w:pStyle w:val="Text05"/>
              <w:spacing w:after="120"/>
              <w:ind w:left="284" w:hanging="284"/>
              <w:rPr>
                <w:sz w:val="20"/>
                <w:lang w:val="fr-FR"/>
              </w:rPr>
            </w:pPr>
            <w:r w:rsidRPr="00B1154C">
              <w:rPr>
                <w:sz w:val="20"/>
                <w:lang w:val="fr-FR"/>
              </w:rPr>
              <w:lastRenderedPageBreak/>
              <w:t>2.</w:t>
            </w:r>
            <w:r w:rsidRPr="00B1154C">
              <w:rPr>
                <w:sz w:val="20"/>
                <w:lang w:val="fr-FR"/>
              </w:rPr>
              <w:tab/>
            </w:r>
            <w:r w:rsidRPr="00B1154C">
              <w:rPr>
                <w:b/>
                <w:sz w:val="20"/>
                <w:lang w:val="fr-FR"/>
              </w:rPr>
              <w:t>Franchise de la Police</w:t>
            </w:r>
            <w:r w:rsidRPr="00B1154C">
              <w:rPr>
                <w:sz w:val="20"/>
                <w:lang w:val="fr-FR"/>
              </w:rPr>
              <w:t xml:space="preserve"> applicable aux dommages matériels à l’Equipement (</w:t>
            </w:r>
            <w:r w:rsidR="000B2911" w:rsidRPr="00B1154C">
              <w:rPr>
                <w:sz w:val="20"/>
                <w:lang w:val="fr-FR"/>
              </w:rPr>
              <w:t>2</w:t>
            </w:r>
            <w:r w:rsidRPr="00B1154C">
              <w:rPr>
                <w:sz w:val="20"/>
                <w:lang w:val="fr-FR"/>
              </w:rPr>
              <w:t>) :</w:t>
            </w:r>
            <w:r w:rsidR="005741B7" w:rsidRPr="00B1154C">
              <w:rPr>
                <w:sz w:val="20"/>
                <w:lang w:val="fr-FR"/>
              </w:rPr>
              <w:tab/>
            </w:r>
            <w:r w:rsidR="005741B7" w:rsidRPr="00B1154C">
              <w:rPr>
                <w:sz w:val="20"/>
                <w:lang w:val="fr-FR"/>
              </w:rPr>
              <w:br/>
            </w:r>
          </w:p>
          <w:p w:rsidR="00A0733D" w:rsidRPr="00B1154C" w:rsidRDefault="00A0733D" w:rsidP="00B1154C">
            <w:pPr>
              <w:pStyle w:val="Text05"/>
              <w:spacing w:after="120"/>
              <w:ind w:left="284" w:hanging="284"/>
              <w:rPr>
                <w:sz w:val="20"/>
                <w:lang w:val="fr-FR"/>
              </w:rPr>
            </w:pPr>
            <w:r w:rsidRPr="00B1154C">
              <w:rPr>
                <w:sz w:val="20"/>
                <w:lang w:val="fr-FR"/>
              </w:rPr>
              <w:t>3.</w:t>
            </w:r>
            <w:r w:rsidRPr="00B1154C">
              <w:rPr>
                <w:sz w:val="20"/>
                <w:lang w:val="fr-FR"/>
              </w:rPr>
              <w:tab/>
              <w:t xml:space="preserve">(a)  </w:t>
            </w:r>
            <w:r w:rsidRPr="00B1154C">
              <w:rPr>
                <w:b/>
                <w:sz w:val="20"/>
                <w:lang w:val="fr-FR"/>
              </w:rPr>
              <w:t>Partie(s) Contractante(s)</w:t>
            </w:r>
            <w:r w:rsidRPr="00B1154C">
              <w:rPr>
                <w:sz w:val="20"/>
                <w:lang w:val="fr-FR"/>
              </w:rPr>
              <w:t xml:space="preserve"> :</w:t>
            </w:r>
          </w:p>
          <w:p w:rsidR="00A0733D" w:rsidRPr="00B1154C" w:rsidRDefault="00A0733D" w:rsidP="00B1154C">
            <w:pPr>
              <w:pStyle w:val="Text05"/>
              <w:spacing w:after="120"/>
              <w:ind w:left="284" w:hanging="284"/>
              <w:rPr>
                <w:sz w:val="20"/>
                <w:lang w:val="fr-FR"/>
              </w:rPr>
            </w:pPr>
            <w:r w:rsidRPr="00B1154C">
              <w:rPr>
                <w:sz w:val="20"/>
                <w:lang w:val="fr-FR"/>
              </w:rPr>
              <w:tab/>
              <w:t>ET (b), en addition, en ce qui concerne les Assurances de responsabilité civile :</w:t>
            </w:r>
          </w:p>
          <w:p w:rsidR="00A0733D" w:rsidRPr="00B1154C" w:rsidRDefault="00A0733D" w:rsidP="00B1154C">
            <w:pPr>
              <w:pStyle w:val="Text05"/>
              <w:spacing w:after="120"/>
              <w:ind w:left="284" w:hanging="284"/>
              <w:rPr>
                <w:sz w:val="20"/>
                <w:lang w:val="fr-FR"/>
              </w:rPr>
            </w:pPr>
            <w:r w:rsidRPr="00B1154C">
              <w:rPr>
                <w:sz w:val="20"/>
                <w:lang w:val="fr-FR"/>
              </w:rPr>
              <w:t>4.</w:t>
            </w:r>
            <w:r w:rsidRPr="00B1154C">
              <w:rPr>
                <w:sz w:val="20"/>
                <w:lang w:val="fr-FR"/>
              </w:rPr>
              <w:tab/>
            </w:r>
            <w:r w:rsidRPr="00B1154C">
              <w:rPr>
                <w:b/>
                <w:sz w:val="20"/>
                <w:lang w:val="fr-FR"/>
              </w:rPr>
              <w:t>Contrat(s) de Financement</w:t>
            </w:r>
            <w:r w:rsidRPr="00B1154C">
              <w:rPr>
                <w:sz w:val="20"/>
                <w:lang w:val="fr-FR"/>
              </w:rPr>
              <w:t xml:space="preserve"> :</w:t>
            </w:r>
          </w:p>
          <w:p w:rsidR="005741B7" w:rsidRPr="00B1154C" w:rsidRDefault="005741B7" w:rsidP="00B1154C">
            <w:pPr>
              <w:pStyle w:val="Text05"/>
              <w:spacing w:after="120"/>
              <w:ind w:left="284" w:hanging="284"/>
              <w:rPr>
                <w:sz w:val="20"/>
                <w:lang w:val="fr-FR"/>
              </w:rPr>
            </w:pPr>
            <w:r w:rsidRPr="00B1154C">
              <w:rPr>
                <w:sz w:val="20"/>
                <w:lang w:val="fr-FR"/>
              </w:rPr>
              <w:tab/>
              <w:t>Et les références dans le présent Avenant à un (aux) « </w:t>
            </w:r>
            <w:r w:rsidRPr="00B1154C">
              <w:rPr>
                <w:b/>
                <w:sz w:val="20"/>
                <w:lang w:val="fr-FR"/>
              </w:rPr>
              <w:t>Contrat(s) de Financement </w:t>
            </w:r>
            <w:r w:rsidRPr="00B1154C">
              <w:rPr>
                <w:sz w:val="20"/>
                <w:lang w:val="fr-FR"/>
              </w:rPr>
              <w:t>» se rapportent au(x) contrat(s) listé(s) ci-dessus, tels qu’amendé(s) ou complété(s) occasionnellement.</w:t>
            </w:r>
          </w:p>
          <w:p w:rsidR="005741B7" w:rsidRPr="00B1154C" w:rsidRDefault="00A0733D" w:rsidP="00B1154C">
            <w:pPr>
              <w:pStyle w:val="Text05"/>
              <w:spacing w:after="120"/>
              <w:ind w:left="284" w:hanging="284"/>
              <w:rPr>
                <w:sz w:val="20"/>
                <w:lang w:val="fr-FR"/>
              </w:rPr>
            </w:pPr>
            <w:r w:rsidRPr="00B1154C">
              <w:rPr>
                <w:sz w:val="20"/>
                <w:lang w:val="fr-FR"/>
              </w:rPr>
              <w:t>5.</w:t>
            </w:r>
            <w:r w:rsidRPr="00B1154C">
              <w:rPr>
                <w:sz w:val="20"/>
                <w:lang w:val="fr-FR"/>
              </w:rPr>
              <w:tab/>
            </w:r>
            <w:r w:rsidR="005741B7" w:rsidRPr="00B1154C">
              <w:rPr>
                <w:b/>
                <w:sz w:val="20"/>
                <w:lang w:val="fr-FR"/>
              </w:rPr>
              <w:t>Partie Contractante Désignée</w:t>
            </w:r>
            <w:r w:rsidR="005741B7" w:rsidRPr="00B1154C">
              <w:rPr>
                <w:sz w:val="20"/>
                <w:lang w:val="fr-FR"/>
              </w:rPr>
              <w:t> :</w:t>
            </w:r>
          </w:p>
          <w:p w:rsidR="00A0733D" w:rsidRPr="00B1154C" w:rsidRDefault="005741B7" w:rsidP="00B1154C">
            <w:pPr>
              <w:pStyle w:val="Text05"/>
              <w:spacing w:after="120"/>
              <w:ind w:left="284" w:hanging="284"/>
              <w:rPr>
                <w:sz w:val="20"/>
                <w:lang w:val="fr-FR"/>
              </w:rPr>
            </w:pPr>
            <w:r w:rsidRPr="00B1154C">
              <w:rPr>
                <w:sz w:val="20"/>
                <w:lang w:val="fr-FR"/>
              </w:rPr>
              <w:t>6.</w:t>
            </w:r>
            <w:r w:rsidRPr="00B1154C">
              <w:rPr>
                <w:sz w:val="20"/>
                <w:lang w:val="fr-FR"/>
              </w:rPr>
              <w:tab/>
            </w:r>
            <w:r w:rsidR="00A0733D" w:rsidRPr="00B1154C">
              <w:rPr>
                <w:sz w:val="20"/>
                <w:lang w:val="fr-FR"/>
              </w:rPr>
              <w:t>Date d’effet (</w:t>
            </w:r>
            <w:r w:rsidR="000B2911" w:rsidRPr="00B1154C">
              <w:rPr>
                <w:sz w:val="20"/>
                <w:lang w:val="fr-FR"/>
              </w:rPr>
              <w:t>3</w:t>
            </w:r>
            <w:r w:rsidR="00A0733D" w:rsidRPr="00B1154C">
              <w:rPr>
                <w:sz w:val="20"/>
                <w:lang w:val="fr-FR"/>
              </w:rPr>
              <w:t>) :</w:t>
            </w:r>
          </w:p>
          <w:p w:rsidR="00A0733D" w:rsidRPr="00B1154C" w:rsidRDefault="005741B7" w:rsidP="00B1154C">
            <w:pPr>
              <w:pStyle w:val="Text05"/>
              <w:spacing w:after="120"/>
              <w:ind w:left="284" w:hanging="284"/>
              <w:rPr>
                <w:sz w:val="20"/>
                <w:lang w:val="fr-FR"/>
              </w:rPr>
            </w:pPr>
            <w:r w:rsidRPr="00B1154C">
              <w:rPr>
                <w:sz w:val="20"/>
                <w:lang w:val="fr-FR"/>
              </w:rPr>
              <w:t>7</w:t>
            </w:r>
            <w:r w:rsidR="00A0733D" w:rsidRPr="00B1154C">
              <w:rPr>
                <w:sz w:val="20"/>
                <w:lang w:val="fr-FR"/>
              </w:rPr>
              <w:t>.</w:t>
            </w:r>
            <w:r w:rsidR="00A0733D" w:rsidRPr="00B1154C">
              <w:rPr>
                <w:sz w:val="20"/>
                <w:lang w:val="fr-FR"/>
              </w:rPr>
              <w:tab/>
              <w:t>Prime Additionnelle :</w:t>
            </w:r>
          </w:p>
          <w:p w:rsidR="005E1B1D" w:rsidRPr="00B1154C" w:rsidRDefault="005741B7" w:rsidP="00B1154C">
            <w:pPr>
              <w:pStyle w:val="Text05"/>
              <w:spacing w:after="120"/>
              <w:ind w:left="284" w:hanging="284"/>
              <w:rPr>
                <w:sz w:val="20"/>
                <w:lang w:val="fr-FR"/>
              </w:rPr>
            </w:pPr>
            <w:r w:rsidRPr="00B1154C">
              <w:rPr>
                <w:sz w:val="20"/>
                <w:lang w:val="fr-FR"/>
              </w:rPr>
              <w:t>8</w:t>
            </w:r>
            <w:r w:rsidR="00A0733D" w:rsidRPr="00B1154C">
              <w:rPr>
                <w:sz w:val="20"/>
                <w:lang w:val="fr-FR"/>
              </w:rPr>
              <w:t>.</w:t>
            </w:r>
            <w:r w:rsidR="00A0733D" w:rsidRPr="00B1154C">
              <w:rPr>
                <w:sz w:val="20"/>
                <w:lang w:val="fr-FR"/>
              </w:rPr>
              <w:tab/>
              <w:t>Courtier Désigné:</w:t>
            </w:r>
          </w:p>
        </w:tc>
      </w:tr>
      <w:tr w:rsidR="005E1B1D" w:rsidRPr="00B1154C" w:rsidTr="000C3496">
        <w:tc>
          <w:tcPr>
            <w:tcW w:w="7054" w:type="dxa"/>
            <w:tcBorders>
              <w:right w:val="single" w:sz="4" w:space="0" w:color="auto"/>
            </w:tcBorders>
          </w:tcPr>
          <w:p w:rsidR="005E1B1D" w:rsidRPr="00B1154C" w:rsidRDefault="005E1B1D" w:rsidP="00B1154C">
            <w:pPr>
              <w:pStyle w:val="Text0"/>
              <w:spacing w:after="120"/>
              <w:jc w:val="left"/>
              <w:rPr>
                <w:b/>
                <w:sz w:val="20"/>
              </w:rPr>
            </w:pPr>
            <w:r w:rsidRPr="00B1154C">
              <w:rPr>
                <w:b/>
                <w:sz w:val="20"/>
              </w:rPr>
              <w:lastRenderedPageBreak/>
              <w:t>AVN 67C  2.08.07</w:t>
            </w:r>
          </w:p>
          <w:p w:rsidR="005E1B1D" w:rsidRPr="00B1154C" w:rsidRDefault="005E1B1D" w:rsidP="00B1154C">
            <w:pPr>
              <w:spacing w:after="120"/>
              <w:jc w:val="both"/>
              <w:rPr>
                <w:rFonts w:ascii="Times New Roman" w:hAnsi="Times New Roman" w:cs="Times New Roman"/>
                <w:sz w:val="20"/>
                <w:szCs w:val="20"/>
              </w:rPr>
            </w:pPr>
            <w:r w:rsidRPr="00B1154C">
              <w:rPr>
                <w:rFonts w:ascii="Times New Roman" w:hAnsi="Times New Roman" w:cs="Times New Roman"/>
                <w:i/>
                <w:sz w:val="20"/>
                <w:szCs w:val="20"/>
              </w:rPr>
              <w:t>In common with all AICG produced AVN Clauses, this Clause is published by AICG, but it is expressly non-binding and AICG makes no recommendation as to its use in particular policies.  Insurers are of course free to offer different policy wordings and clauses to their policy holders.</w:t>
            </w:r>
          </w:p>
        </w:tc>
        <w:tc>
          <w:tcPr>
            <w:tcW w:w="7732" w:type="dxa"/>
            <w:tcBorders>
              <w:left w:val="single" w:sz="4" w:space="0" w:color="auto"/>
            </w:tcBorders>
          </w:tcPr>
          <w:p w:rsidR="005E1B1D" w:rsidRPr="00B1154C" w:rsidRDefault="005E1B1D" w:rsidP="00B1154C">
            <w:pPr>
              <w:pStyle w:val="Text05"/>
              <w:spacing w:after="120"/>
              <w:rPr>
                <w:sz w:val="20"/>
              </w:rPr>
            </w:pPr>
          </w:p>
          <w:p w:rsidR="000B2911" w:rsidRPr="00B1154C" w:rsidRDefault="005741B7" w:rsidP="00B1154C">
            <w:pPr>
              <w:pStyle w:val="Text05"/>
              <w:spacing w:after="120"/>
              <w:rPr>
                <w:i/>
                <w:sz w:val="20"/>
                <w:lang w:val="fr-FR"/>
              </w:rPr>
            </w:pPr>
            <w:r w:rsidRPr="00B1154C">
              <w:rPr>
                <w:i/>
                <w:sz w:val="20"/>
                <w:lang w:val="fr-FR"/>
              </w:rPr>
              <w:t>De même que pour</w:t>
            </w:r>
            <w:r w:rsidR="000B2911" w:rsidRPr="00B1154C">
              <w:rPr>
                <w:i/>
                <w:sz w:val="20"/>
                <w:lang w:val="fr-FR"/>
              </w:rPr>
              <w:t xml:space="preserve"> tou</w:t>
            </w:r>
            <w:r w:rsidRPr="00B1154C">
              <w:rPr>
                <w:i/>
                <w:sz w:val="20"/>
                <w:lang w:val="fr-FR"/>
              </w:rPr>
              <w:t>te</w:t>
            </w:r>
            <w:r w:rsidR="000B2911" w:rsidRPr="00B1154C">
              <w:rPr>
                <w:i/>
                <w:sz w:val="20"/>
                <w:lang w:val="fr-FR"/>
              </w:rPr>
              <w:t xml:space="preserve">s les </w:t>
            </w:r>
            <w:r w:rsidRPr="00B1154C">
              <w:rPr>
                <w:i/>
                <w:sz w:val="20"/>
                <w:lang w:val="fr-FR"/>
              </w:rPr>
              <w:t xml:space="preserve">clauses AVN </w:t>
            </w:r>
            <w:r w:rsidR="000B2911" w:rsidRPr="00B1154C">
              <w:rPr>
                <w:i/>
                <w:sz w:val="20"/>
                <w:lang w:val="fr-FR"/>
              </w:rPr>
              <w:t>produit</w:t>
            </w:r>
            <w:r w:rsidRPr="00B1154C">
              <w:rPr>
                <w:i/>
                <w:sz w:val="20"/>
                <w:lang w:val="fr-FR"/>
              </w:rPr>
              <w:t>e</w:t>
            </w:r>
            <w:r w:rsidR="000B2911" w:rsidRPr="00B1154C">
              <w:rPr>
                <w:i/>
                <w:sz w:val="20"/>
                <w:lang w:val="fr-FR"/>
              </w:rPr>
              <w:t xml:space="preserve">s </w:t>
            </w:r>
            <w:r w:rsidRPr="00B1154C">
              <w:rPr>
                <w:i/>
                <w:sz w:val="20"/>
                <w:lang w:val="fr-FR"/>
              </w:rPr>
              <w:t>par l’</w:t>
            </w:r>
            <w:r w:rsidR="000B2911" w:rsidRPr="00B1154C">
              <w:rPr>
                <w:i/>
                <w:sz w:val="20"/>
                <w:lang w:val="fr-FR"/>
              </w:rPr>
              <w:t>AICG, cette clause est publié</w:t>
            </w:r>
            <w:r w:rsidRPr="00B1154C">
              <w:rPr>
                <w:i/>
                <w:sz w:val="20"/>
                <w:lang w:val="fr-FR"/>
              </w:rPr>
              <w:t>e</w:t>
            </w:r>
            <w:r w:rsidR="000B2911" w:rsidRPr="00B1154C">
              <w:rPr>
                <w:i/>
                <w:sz w:val="20"/>
                <w:lang w:val="fr-FR"/>
              </w:rPr>
              <w:t xml:space="preserve"> par </w:t>
            </w:r>
            <w:r w:rsidRPr="00B1154C">
              <w:rPr>
                <w:i/>
                <w:sz w:val="20"/>
                <w:lang w:val="fr-FR"/>
              </w:rPr>
              <w:t>l’</w:t>
            </w:r>
            <w:r w:rsidR="000B2911" w:rsidRPr="00B1154C">
              <w:rPr>
                <w:i/>
                <w:sz w:val="20"/>
                <w:lang w:val="fr-FR"/>
              </w:rPr>
              <w:t xml:space="preserve">AICG, mais </w:t>
            </w:r>
            <w:r w:rsidRPr="00B1154C">
              <w:rPr>
                <w:i/>
                <w:sz w:val="20"/>
                <w:lang w:val="fr-FR"/>
              </w:rPr>
              <w:t>sous une forme</w:t>
            </w:r>
            <w:r w:rsidR="000B2911" w:rsidRPr="00B1154C">
              <w:rPr>
                <w:i/>
                <w:sz w:val="20"/>
                <w:lang w:val="fr-FR"/>
              </w:rPr>
              <w:t xml:space="preserve"> expressément non contraignant</w:t>
            </w:r>
            <w:r w:rsidRPr="00B1154C">
              <w:rPr>
                <w:i/>
                <w:sz w:val="20"/>
                <w:lang w:val="fr-FR"/>
              </w:rPr>
              <w:t>e</w:t>
            </w:r>
            <w:r w:rsidR="000B2911" w:rsidRPr="00B1154C">
              <w:rPr>
                <w:i/>
                <w:sz w:val="20"/>
                <w:lang w:val="fr-FR"/>
              </w:rPr>
              <w:t xml:space="preserve"> et </w:t>
            </w:r>
            <w:r w:rsidRPr="00B1154C">
              <w:rPr>
                <w:i/>
                <w:sz w:val="20"/>
                <w:lang w:val="fr-FR"/>
              </w:rPr>
              <w:t>l’</w:t>
            </w:r>
            <w:r w:rsidR="000B2911" w:rsidRPr="00B1154C">
              <w:rPr>
                <w:i/>
                <w:sz w:val="20"/>
                <w:lang w:val="fr-FR"/>
              </w:rPr>
              <w:t xml:space="preserve">AICG </w:t>
            </w:r>
            <w:r w:rsidRPr="00B1154C">
              <w:rPr>
                <w:i/>
                <w:sz w:val="20"/>
                <w:lang w:val="fr-FR"/>
              </w:rPr>
              <w:t xml:space="preserve">ne </w:t>
            </w:r>
            <w:r w:rsidR="000B2911" w:rsidRPr="00B1154C">
              <w:rPr>
                <w:i/>
                <w:sz w:val="20"/>
                <w:lang w:val="fr-FR"/>
              </w:rPr>
              <w:t>fait aucune recommandation quant à son utilisation dans des poli</w:t>
            </w:r>
            <w:r w:rsidRPr="00B1154C">
              <w:rPr>
                <w:i/>
                <w:sz w:val="20"/>
                <w:lang w:val="fr-FR"/>
              </w:rPr>
              <w:t>c</w:t>
            </w:r>
            <w:r w:rsidR="000B2911" w:rsidRPr="00B1154C">
              <w:rPr>
                <w:i/>
                <w:sz w:val="20"/>
                <w:lang w:val="fr-FR"/>
              </w:rPr>
              <w:t>es particulières. Les assureurs sont bien sûr libres d</w:t>
            </w:r>
            <w:r w:rsidRPr="00B1154C">
              <w:rPr>
                <w:i/>
                <w:sz w:val="20"/>
                <w:lang w:val="fr-FR"/>
              </w:rPr>
              <w:t>e propose</w:t>
            </w:r>
            <w:r w:rsidR="000B2911" w:rsidRPr="00B1154C">
              <w:rPr>
                <w:i/>
                <w:sz w:val="20"/>
                <w:lang w:val="fr-FR"/>
              </w:rPr>
              <w:t xml:space="preserve">r </w:t>
            </w:r>
            <w:r w:rsidRPr="00B1154C">
              <w:rPr>
                <w:i/>
                <w:sz w:val="20"/>
                <w:lang w:val="fr-FR"/>
              </w:rPr>
              <w:t>des clauses et texte</w:t>
            </w:r>
            <w:r w:rsidR="000B2911" w:rsidRPr="00B1154C">
              <w:rPr>
                <w:i/>
                <w:sz w:val="20"/>
                <w:lang w:val="fr-FR"/>
              </w:rPr>
              <w:t xml:space="preserve">s </w:t>
            </w:r>
            <w:r w:rsidRPr="00B1154C">
              <w:rPr>
                <w:i/>
                <w:sz w:val="20"/>
                <w:lang w:val="fr-FR"/>
              </w:rPr>
              <w:t xml:space="preserve">de police </w:t>
            </w:r>
            <w:r w:rsidR="000B2911" w:rsidRPr="00B1154C">
              <w:rPr>
                <w:i/>
                <w:sz w:val="20"/>
                <w:lang w:val="fr-FR"/>
              </w:rPr>
              <w:t xml:space="preserve">différents </w:t>
            </w:r>
            <w:r w:rsidRPr="00B1154C">
              <w:rPr>
                <w:i/>
                <w:sz w:val="20"/>
                <w:lang w:val="fr-FR"/>
              </w:rPr>
              <w:t>à leurs assurés</w:t>
            </w:r>
            <w:r w:rsidR="000B2911" w:rsidRPr="00B1154C">
              <w:rPr>
                <w:i/>
                <w:sz w:val="20"/>
                <w:lang w:val="fr-FR"/>
              </w:rPr>
              <w:t>.</w:t>
            </w:r>
          </w:p>
        </w:tc>
      </w:tr>
      <w:tr w:rsidR="005E1B1D" w:rsidRPr="00B1154C" w:rsidTr="000C3496">
        <w:tc>
          <w:tcPr>
            <w:tcW w:w="7054" w:type="dxa"/>
            <w:tcBorders>
              <w:right w:val="single" w:sz="4" w:space="0" w:color="auto"/>
            </w:tcBorders>
          </w:tcPr>
          <w:p w:rsidR="005E1B1D" w:rsidRPr="00B1154C" w:rsidRDefault="005E1B1D" w:rsidP="00B1154C">
            <w:pPr>
              <w:pStyle w:val="Text0"/>
              <w:numPr>
                <w:ilvl w:val="0"/>
                <w:numId w:val="24"/>
              </w:numPr>
              <w:tabs>
                <w:tab w:val="clear" w:pos="568"/>
              </w:tabs>
              <w:spacing w:after="120"/>
              <w:ind w:left="284" w:hanging="284"/>
              <w:jc w:val="left"/>
              <w:rPr>
                <w:sz w:val="20"/>
                <w:lang w:val="en-US"/>
              </w:rPr>
            </w:pPr>
            <w:r w:rsidRPr="00B1154C">
              <w:rPr>
                <w:sz w:val="20"/>
                <w:lang w:val="en-US"/>
              </w:rPr>
              <w:t>Specify details of any aircraft, engines or spares to be covered.</w:t>
            </w:r>
          </w:p>
          <w:p w:rsidR="005E1B1D" w:rsidRPr="00B1154C" w:rsidRDefault="005E1B1D" w:rsidP="00B1154C">
            <w:pPr>
              <w:pStyle w:val="Text0"/>
              <w:numPr>
                <w:ilvl w:val="0"/>
                <w:numId w:val="24"/>
              </w:numPr>
              <w:tabs>
                <w:tab w:val="clear" w:pos="568"/>
              </w:tabs>
              <w:spacing w:after="120"/>
              <w:ind w:left="284" w:hanging="284"/>
              <w:jc w:val="left"/>
              <w:rPr>
                <w:sz w:val="20"/>
                <w:lang w:val="en-US"/>
              </w:rPr>
            </w:pPr>
            <w:r w:rsidRPr="00B1154C">
              <w:rPr>
                <w:sz w:val="20"/>
                <w:lang w:val="en-US"/>
              </w:rPr>
              <w:t>Insert all applicable Policy deductibles.</w:t>
            </w:r>
          </w:p>
          <w:p w:rsidR="005E1B1D" w:rsidRPr="00B1154C" w:rsidRDefault="005E1B1D" w:rsidP="00B1154C">
            <w:pPr>
              <w:pStyle w:val="Text0"/>
              <w:numPr>
                <w:ilvl w:val="0"/>
                <w:numId w:val="24"/>
              </w:numPr>
              <w:tabs>
                <w:tab w:val="clear" w:pos="568"/>
              </w:tabs>
              <w:spacing w:after="120"/>
              <w:ind w:left="284" w:hanging="284"/>
              <w:jc w:val="left"/>
              <w:rPr>
                <w:sz w:val="20"/>
                <w:lang w:val="en-US"/>
              </w:rPr>
            </w:pPr>
            <w:r w:rsidRPr="00B1154C">
              <w:rPr>
                <w:sz w:val="20"/>
                <w:lang w:val="en-US"/>
              </w:rPr>
              <w:t xml:space="preserve">Insert the date when the Contract </w:t>
            </w:r>
            <w:proofErr w:type="gramStart"/>
            <w:r w:rsidRPr="00B1154C">
              <w:rPr>
                <w:sz w:val="20"/>
                <w:lang w:val="en-US"/>
              </w:rPr>
              <w:t>Party(</w:t>
            </w:r>
            <w:proofErr w:type="spellStart"/>
            <w:proofErr w:type="gramEnd"/>
            <w:r w:rsidRPr="00B1154C">
              <w:rPr>
                <w:sz w:val="20"/>
                <w:lang w:val="en-US"/>
              </w:rPr>
              <w:t>ies</w:t>
            </w:r>
            <w:proofErr w:type="spellEnd"/>
            <w:r w:rsidRPr="00B1154C">
              <w:rPr>
                <w:sz w:val="20"/>
                <w:lang w:val="en-US"/>
              </w:rPr>
              <w:t>) acquire their interests in the Equipment, or the policy renewal date, as applicable.</w:t>
            </w:r>
          </w:p>
        </w:tc>
        <w:tc>
          <w:tcPr>
            <w:tcW w:w="7732" w:type="dxa"/>
            <w:tcBorders>
              <w:left w:val="single" w:sz="4" w:space="0" w:color="auto"/>
            </w:tcBorders>
          </w:tcPr>
          <w:p w:rsidR="005E1B1D" w:rsidRPr="00B1154C" w:rsidRDefault="000B2911" w:rsidP="00B1154C">
            <w:pPr>
              <w:pStyle w:val="Text05"/>
              <w:numPr>
                <w:ilvl w:val="0"/>
                <w:numId w:val="25"/>
              </w:numPr>
              <w:spacing w:after="120"/>
              <w:ind w:left="317" w:hanging="283"/>
              <w:rPr>
                <w:sz w:val="20"/>
                <w:lang w:val="fr-FR"/>
              </w:rPr>
            </w:pPr>
            <w:r w:rsidRPr="00B1154C">
              <w:rPr>
                <w:sz w:val="20"/>
                <w:lang w:val="fr-FR"/>
              </w:rPr>
              <w:t>Identifier tout aéronef, moteur ou pièce détachée garanti</w:t>
            </w:r>
          </w:p>
          <w:p w:rsidR="000B2911" w:rsidRPr="00B1154C" w:rsidRDefault="000B2911" w:rsidP="00B1154C">
            <w:pPr>
              <w:pStyle w:val="Text05"/>
              <w:numPr>
                <w:ilvl w:val="0"/>
                <w:numId w:val="25"/>
              </w:numPr>
              <w:spacing w:after="120"/>
              <w:ind w:left="317" w:hanging="283"/>
              <w:rPr>
                <w:sz w:val="20"/>
                <w:lang w:val="fr-FR"/>
              </w:rPr>
            </w:pPr>
            <w:r w:rsidRPr="00B1154C">
              <w:rPr>
                <w:sz w:val="20"/>
                <w:lang w:val="fr-FR"/>
              </w:rPr>
              <w:t>Indiquer toutes les franchises de la Police applicables</w:t>
            </w:r>
          </w:p>
          <w:p w:rsidR="000B2911" w:rsidRPr="00B1154C" w:rsidRDefault="000B2911" w:rsidP="00B1154C">
            <w:pPr>
              <w:pStyle w:val="Text05"/>
              <w:numPr>
                <w:ilvl w:val="0"/>
                <w:numId w:val="25"/>
              </w:numPr>
              <w:spacing w:after="120"/>
              <w:ind w:left="317" w:hanging="283"/>
              <w:rPr>
                <w:sz w:val="20"/>
                <w:lang w:val="fr-FR"/>
              </w:rPr>
            </w:pPr>
            <w:r w:rsidRPr="00B1154C">
              <w:rPr>
                <w:sz w:val="20"/>
                <w:lang w:val="fr-FR"/>
              </w:rPr>
              <w:t>Indiquer la date à laquelle la (les) Partie(s) Contractante(s) acquièrent leur intérêt dans l’Equipement, ou la date de renouvellement de la Police, comme applicable.</w:t>
            </w:r>
          </w:p>
        </w:tc>
      </w:tr>
    </w:tbl>
    <w:p w:rsidR="007C48FC" w:rsidRPr="00B1154C" w:rsidRDefault="007C48FC" w:rsidP="00B1154C">
      <w:pPr>
        <w:pStyle w:val="Text0"/>
        <w:spacing w:after="120"/>
        <w:jc w:val="left"/>
        <w:rPr>
          <w:b/>
          <w:sz w:val="20"/>
          <w:lang w:val="fr-FR"/>
        </w:rPr>
      </w:pPr>
    </w:p>
    <w:sectPr w:rsidR="007C48FC" w:rsidRPr="00B1154C" w:rsidSect="00A0733D">
      <w:headerReference w:type="default" r:id="rId12"/>
      <w:footerReference w:type="default" r:id="rId13"/>
      <w:footerReference w:type="first" r:id="rId14"/>
      <w:pgSz w:w="16838" w:h="11906" w:orient="landscape" w:code="9"/>
      <w:pgMar w:top="851" w:right="1134" w:bottom="851" w:left="1134" w:header="3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91" w:rsidRDefault="00EC6591">
      <w:r>
        <w:separator/>
      </w:r>
    </w:p>
  </w:endnote>
  <w:endnote w:type="continuationSeparator" w:id="0">
    <w:p w:rsidR="00EC6591" w:rsidRDefault="00EC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B9" w:rsidRDefault="00C077B9" w:rsidP="00A0733D">
    <w:pPr>
      <w:pStyle w:val="Footer"/>
      <w:tabs>
        <w:tab w:val="clear" w:pos="8280"/>
        <w:tab w:val="right" w:pos="14459"/>
      </w:tabs>
    </w:pPr>
    <w:r>
      <w:tab/>
    </w:r>
    <w:bookmarkStart w:id="2" w:name="Page"/>
    <w:bookmarkEnd w:id="2"/>
    <w:r>
      <w:t xml:space="preserve">Page </w:t>
    </w:r>
    <w:bookmarkStart w:id="3" w:name="PageNo"/>
    <w:bookmarkEnd w:id="3"/>
    <w:r>
      <w:rPr>
        <w:color w:val="008000"/>
      </w:rPr>
      <w:fldChar w:fldCharType="begin"/>
    </w:r>
    <w:r>
      <w:rPr>
        <w:color w:val="008000"/>
      </w:rPr>
      <w:instrText xml:space="preserve"> PAGE     </w:instrText>
    </w:r>
    <w:r>
      <w:rPr>
        <w:color w:val="008000"/>
      </w:rPr>
      <w:fldChar w:fldCharType="separate"/>
    </w:r>
    <w:r w:rsidR="000C3496">
      <w:rPr>
        <w:noProof/>
        <w:color w:val="008000"/>
      </w:rPr>
      <w:t>1</w:t>
    </w:r>
    <w:r>
      <w:rPr>
        <w:color w:val="008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B9" w:rsidRDefault="00C077B9" w:rsidP="00A0733D">
    <w:pPr>
      <w:pStyle w:val="Footer"/>
      <w:tabs>
        <w:tab w:val="clear" w:pos="8280"/>
        <w:tab w:val="right" w:pos="14459"/>
      </w:tabs>
    </w:pPr>
    <w:r>
      <w:tab/>
    </w:r>
    <w:bookmarkStart w:id="4" w:name="AuthorInitials"/>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91" w:rsidRDefault="00EC6591">
      <w:pPr>
        <w:pStyle w:val="FootNoteSeparator"/>
      </w:pPr>
    </w:p>
  </w:footnote>
  <w:footnote w:type="continuationSeparator" w:id="0">
    <w:p w:rsidR="00EC6591" w:rsidRDefault="00EC6591">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B9" w:rsidRDefault="00C077B9">
    <w:pPr>
      <w:pStyle w:val="HeaderCPN"/>
    </w:pPr>
    <w:bookmarkStart w:id="1" w:name="HPN"/>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F4865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8F3EF4"/>
    <w:multiLevelType w:val="hybridMultilevel"/>
    <w:tmpl w:val="30E8AD5C"/>
    <w:lvl w:ilvl="0" w:tplc="194A970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4D433C"/>
    <w:multiLevelType w:val="hybridMultilevel"/>
    <w:tmpl w:val="16482D64"/>
    <w:lvl w:ilvl="0" w:tplc="194A97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5E4B43"/>
    <w:multiLevelType w:val="multilevel"/>
    <w:tmpl w:val="E7FE9CB2"/>
    <w:name w:val="zzmpFWB||FW Body Text|2|3|0|1|0|49||1|0|32||1|0|32||1|0|32||1|0|32||1|0|32||1|0|32||1|0|32||mpNA||"/>
    <w:lvl w:ilvl="0">
      <w:start w:val="1"/>
      <w:numFmt w:val="decimal"/>
      <w:lvlRestart w:val="0"/>
      <w:pStyle w:val="FWBL1"/>
      <w:lvlText w:val="%1."/>
      <w:lvlJc w:val="left"/>
      <w:pPr>
        <w:tabs>
          <w:tab w:val="num" w:pos="720"/>
        </w:tabs>
        <w:ind w:left="0" w:firstLine="0"/>
      </w:pPr>
      <w:rPr>
        <w:rFonts w:ascii="Times New Roman" w:hAnsi="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9">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4"/>
  </w:num>
  <w:num w:numId="12">
    <w:abstractNumId w:val="3"/>
  </w:num>
  <w:num w:numId="13">
    <w:abstractNumId w:val="2"/>
  </w:num>
  <w:num w:numId="14">
    <w:abstractNumId w:val="1"/>
  </w:num>
  <w:num w:numId="15">
    <w:abstractNumId w:val="0"/>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Andrew Littlejohns"/>
    <w:docVar w:name="authEmail" w:val="andrew.littlejohns@freshfields.com"/>
    <w:docVar w:name="authExtension" w:val="7041"/>
    <w:docVar w:name="authFax" w:val="44 20 7832 7772"/>
    <w:docVar w:name="authId" w:val="AL"/>
    <w:docVar w:name="authInitials" w:val="AL"/>
    <w:docVar w:name="authLocation" w:val="London"/>
    <w:docVar w:name="authName" w:val="Littlejohns, Andrew"/>
    <w:docVar w:name="authPhone" w:val="44 20 7832 7041"/>
    <w:docVar w:name="docClass" w:val="CONTRACT"/>
    <w:docVar w:name="docClient" w:val="122287"/>
    <w:docVar w:name="docCliMat" w:val="122287-0005"/>
    <w:docVar w:name="docDesc" w:val="AVN67-C"/>
    <w:docVar w:name="docGlobPracGroup" w:val="FIN"/>
    <w:docVar w:name="docGroup" w:val="document"/>
    <w:docVar w:name="docId" w:val="LON1058699"/>
    <w:docVar w:name="docIdVer" w:val="LON1058699/18"/>
    <w:docVar w:name="docLangId" w:val="2057"/>
    <w:docVar w:name="docLanguage" w:val="EN(UK)"/>
    <w:docVar w:name="docMatter" w:val="0005"/>
    <w:docVar w:name="docOrganisation" w:val="FRESHFIELDS"/>
    <w:docVar w:name="docTemplate" w:val="document_english_portrait_a4.xml"/>
    <w:docVar w:name="docType" w:val="New Document"/>
    <w:docVar w:name="docVersion" w:val="18"/>
    <w:docVar w:name="operClass" w:val="Fee Earner"/>
    <w:docVar w:name="operCorresp" w:val="Andrew Littlejohns"/>
    <w:docVar w:name="operEmail" w:val="andrew.littlejohns@freshfields.com"/>
    <w:docVar w:name="operExtension" w:val="7041"/>
    <w:docVar w:name="operFax" w:val="44 20 7832 7772"/>
    <w:docVar w:name="operId" w:val="AL"/>
    <w:docVar w:name="operInitials" w:val="AL"/>
    <w:docVar w:name="operLocation" w:val="London"/>
    <w:docVar w:name="operName" w:val="Littlejohns, Andrew"/>
    <w:docVar w:name="operPhone" w:val="44 20 7832 7041"/>
    <w:docVar w:name="zzmpFixedCurScheme" w:val="FWB"/>
    <w:docVar w:name="zzmpFixedCurScheme_9.0" w:val="1zzmpFWB"/>
    <w:docVar w:name="zzmpFWB" w:val="||FW Body Text|2|3|0|1|0|49||1|0|32||1|0|32||1|0|32||1|0|32||1|0|32||1|0|32||1|0|32||mpNA||"/>
    <w:docVar w:name="zzmpLTFontsClean" w:val="True"/>
    <w:docVar w:name="zzmpnSession" w:val="0.8026697"/>
  </w:docVars>
  <w:rsids>
    <w:rsidRoot w:val="007C48FC"/>
    <w:rsid w:val="00026879"/>
    <w:rsid w:val="000A27D3"/>
    <w:rsid w:val="000B2911"/>
    <w:rsid w:val="000C3496"/>
    <w:rsid w:val="0010094A"/>
    <w:rsid w:val="001B2A98"/>
    <w:rsid w:val="002419C4"/>
    <w:rsid w:val="00455F62"/>
    <w:rsid w:val="004D1624"/>
    <w:rsid w:val="004D2753"/>
    <w:rsid w:val="005741B7"/>
    <w:rsid w:val="005E1B1D"/>
    <w:rsid w:val="00750B19"/>
    <w:rsid w:val="00797491"/>
    <w:rsid w:val="007C37D5"/>
    <w:rsid w:val="007C48FC"/>
    <w:rsid w:val="008D3B9C"/>
    <w:rsid w:val="00A0733D"/>
    <w:rsid w:val="00A376D6"/>
    <w:rsid w:val="00B1154C"/>
    <w:rsid w:val="00B501A2"/>
    <w:rsid w:val="00B93EDC"/>
    <w:rsid w:val="00BB1EBF"/>
    <w:rsid w:val="00C077B9"/>
    <w:rsid w:val="00CA2F14"/>
    <w:rsid w:val="00CC179E"/>
    <w:rsid w:val="00CF2FB1"/>
    <w:rsid w:val="00DD5BBB"/>
    <w:rsid w:val="00DF5A2D"/>
    <w:rsid w:val="00E27A94"/>
    <w:rsid w:val="00EC0B97"/>
    <w:rsid w:val="00EC6591"/>
    <w:rsid w:val="00FD0128"/>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8FC"/>
    <w:pPr>
      <w:widowControl w:val="0"/>
      <w:autoSpaceDE w:val="0"/>
      <w:autoSpaceDN w:val="0"/>
      <w:adjustRightInd w:val="0"/>
    </w:pPr>
    <w:rPr>
      <w:rFonts w:ascii="Arial" w:hAnsi="Arial" w:cs="Arial"/>
      <w:sz w:val="22"/>
      <w:szCs w:val="22"/>
      <w:lang w:val="en-US"/>
    </w:rPr>
  </w:style>
  <w:style w:type="paragraph" w:styleId="Heading1">
    <w:name w:val="heading 1"/>
    <w:basedOn w:val="BodyText"/>
    <w:next w:val="BodyText"/>
    <w:qFormat/>
    <w:pPr>
      <w:keepNext/>
      <w:keepLines/>
      <w:jc w:val="left"/>
      <w:outlineLvl w:val="0"/>
    </w:pPr>
    <w:rPr>
      <w:b/>
      <w:caps/>
    </w:rPr>
  </w:style>
  <w:style w:type="paragraph" w:styleId="Heading2">
    <w:name w:val="heading 2"/>
    <w:basedOn w:val="BodyText"/>
    <w:next w:val="BodyText"/>
    <w:qFormat/>
    <w:pPr>
      <w:keepNext/>
      <w:keepLines/>
      <w:jc w:val="left"/>
      <w:outlineLvl w:val="1"/>
    </w:pPr>
    <w:rPr>
      <w:b/>
      <w:smallCaps/>
    </w:rPr>
  </w:style>
  <w:style w:type="paragraph" w:styleId="Heading3">
    <w:name w:val="heading 3"/>
    <w:basedOn w:val="BodyText"/>
    <w:next w:val="BodyText"/>
    <w:qFormat/>
    <w:pPr>
      <w:keepNext/>
      <w:keepLines/>
      <w:jc w:val="left"/>
      <w:outlineLvl w:val="2"/>
    </w:pPr>
    <w:rPr>
      <w:b/>
    </w:rPr>
  </w:style>
  <w:style w:type="paragraph" w:styleId="Heading4">
    <w:name w:val="heading 4"/>
    <w:basedOn w:val="Heading3"/>
    <w:next w:val="BodyText"/>
    <w:qFormat/>
    <w:pPr>
      <w:outlineLvl w:val="3"/>
    </w:pPr>
  </w:style>
  <w:style w:type="paragraph" w:styleId="Heading5">
    <w:name w:val="heading 5"/>
    <w:basedOn w:val="BodyText"/>
    <w:next w:val="BodyText"/>
    <w:qFormat/>
    <w:pPr>
      <w:keepNext/>
      <w:keepLines/>
      <w:jc w:val="center"/>
      <w:outlineLvl w:val="4"/>
    </w:pPr>
    <w:rPr>
      <w:b/>
      <w:caps/>
    </w:rPr>
  </w:style>
  <w:style w:type="paragraph" w:styleId="Heading6">
    <w:name w:val="heading 6"/>
    <w:basedOn w:val="BodyText"/>
    <w:next w:val="BodyText"/>
    <w:qFormat/>
    <w:pPr>
      <w:keepNext/>
      <w:jc w:val="center"/>
      <w:outlineLvl w:val="5"/>
    </w:pPr>
    <w:rPr>
      <w:b/>
    </w:rPr>
  </w:style>
  <w:style w:type="paragraph" w:styleId="Heading7">
    <w:name w:val="heading 7"/>
    <w:basedOn w:val="BodyText"/>
    <w:next w:val="BodyText"/>
    <w:qFormat/>
    <w:pPr>
      <w:keepNext/>
      <w:keepLines/>
      <w:outlineLvl w:val="6"/>
    </w:pPr>
  </w:style>
  <w:style w:type="paragraph" w:styleId="Heading8">
    <w:name w:val="heading 8"/>
    <w:basedOn w:val="BodyText"/>
    <w:next w:val="BodyText"/>
    <w:qFormat/>
    <w:pPr>
      <w:jc w:val="left"/>
      <w:outlineLvl w:val="7"/>
    </w:pPr>
  </w:style>
  <w:style w:type="paragraph" w:styleId="Heading9">
    <w:name w:val="heading 9"/>
    <w:basedOn w:val="BodyText"/>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style>
  <w:style w:type="paragraph" w:styleId="Header">
    <w:name w:val="header"/>
    <w:basedOn w:val="BodyText"/>
    <w:pPr>
      <w:tabs>
        <w:tab w:val="right" w:pos="8280"/>
      </w:tabs>
      <w:spacing w:after="0"/>
      <w:jc w:val="right"/>
    </w:pPr>
    <w:rPr>
      <w:sz w:val="16"/>
    </w:rPr>
  </w:style>
  <w:style w:type="paragraph" w:styleId="Footer">
    <w:name w:val="footer"/>
    <w:basedOn w:val="BodyText"/>
    <w:pPr>
      <w:tabs>
        <w:tab w:val="right" w:pos="8280"/>
      </w:tabs>
      <w:spacing w:after="0"/>
    </w:pPr>
    <w:rPr>
      <w:sz w:val="16"/>
    </w:rPr>
  </w:style>
  <w:style w:type="character" w:styleId="PageNumber">
    <w:name w:val="page number"/>
    <w:basedOn w:val="DefaultParagraphFont"/>
    <w:rPr>
      <w:rFonts w:ascii="Times New Roman" w:hAnsi="Times New Roman"/>
      <w:sz w:val="16"/>
    </w:rPr>
  </w:style>
  <w:style w:type="paragraph" w:customStyle="1" w:styleId="a">
    <w:name w:val="(a)"/>
    <w:basedOn w:val="BodyText"/>
    <w:pPr>
      <w:ind w:left="720" w:hanging="720"/>
    </w:pPr>
  </w:style>
  <w:style w:type="paragraph" w:styleId="TOAHeading">
    <w:name w:val="toa heading"/>
    <w:basedOn w:val="Normal"/>
    <w:next w:val="Normal"/>
    <w:semiHidden/>
    <w:pPr>
      <w:spacing w:before="120"/>
    </w:pPr>
    <w:rPr>
      <w:b/>
      <w:bCs/>
    </w:rPr>
  </w:style>
  <w:style w:type="paragraph" w:customStyle="1" w:styleId="i">
    <w:name w:val="(i)"/>
    <w:basedOn w:val="BodyText"/>
    <w:pPr>
      <w:tabs>
        <w:tab w:val="right" w:pos="1296"/>
      </w:tabs>
      <w:ind w:left="1440" w:hanging="1440"/>
    </w:pPr>
  </w:style>
  <w:style w:type="paragraph" w:customStyle="1" w:styleId="A0">
    <w:name w:val="A"/>
    <w:basedOn w:val="BodyText"/>
    <w:pPr>
      <w:ind w:left="1872" w:hanging="432"/>
    </w:pPr>
  </w:style>
  <w:style w:type="paragraph" w:customStyle="1" w:styleId="Address">
    <w:name w:val="Address"/>
    <w:basedOn w:val="BodyText"/>
    <w:pPr>
      <w:spacing w:after="720" w:line="280" w:lineRule="exact"/>
    </w:pPr>
    <w:rPr>
      <w:noProof/>
    </w:rPr>
  </w:style>
  <w:style w:type="character" w:customStyle="1" w:styleId="FsHidden">
    <w:name w:val="FsHidden"/>
    <w:basedOn w:val="DefaultParagraphFont"/>
    <w:rPr>
      <w:vanish/>
      <w:color w:val="FFFF00"/>
    </w:rPr>
  </w:style>
  <w:style w:type="paragraph" w:customStyle="1" w:styleId="FsTable">
    <w:name w:val="FsTable"/>
    <w:basedOn w:val="BodyText"/>
    <w:pPr>
      <w:spacing w:before="120" w:after="120"/>
      <w:jc w:val="left"/>
    </w:pPr>
  </w:style>
  <w:style w:type="paragraph" w:customStyle="1" w:styleId="FsTableHeading">
    <w:name w:val="FsTableHeading"/>
    <w:basedOn w:val="BodyText"/>
    <w:next w:val="FsTable"/>
    <w:pPr>
      <w:keepNext/>
      <w:keepLines/>
      <w:spacing w:before="120" w:after="120"/>
      <w:jc w:val="left"/>
    </w:pPr>
    <w:rPr>
      <w:b/>
    </w:rPr>
  </w:style>
  <w:style w:type="paragraph" w:customStyle="1" w:styleId="FWParties">
    <w:name w:val="FWParties"/>
    <w:basedOn w:val="BodyText"/>
    <w:pPr>
      <w:numPr>
        <w:numId w:val="1"/>
      </w:numPr>
    </w:pPr>
  </w:style>
  <w:style w:type="paragraph" w:customStyle="1" w:styleId="FWRecital">
    <w:name w:val="FWRecital"/>
    <w:basedOn w:val="BodyText"/>
    <w:pPr>
      <w:numPr>
        <w:numId w:val="2"/>
      </w:numPr>
      <w:tabs>
        <w:tab w:val="clear" w:pos="360"/>
        <w:tab w:val="left" w:pos="720"/>
      </w:tabs>
    </w:pPr>
  </w:style>
  <w:style w:type="paragraph" w:styleId="Index1">
    <w:name w:val="index 1"/>
    <w:basedOn w:val="Normal"/>
    <w:next w:val="Normal"/>
    <w:semiHidden/>
    <w:pPr>
      <w:ind w:left="240" w:hanging="240"/>
    </w:pPr>
  </w:style>
  <w:style w:type="paragraph" w:styleId="IndexHeading">
    <w:name w:val="index heading"/>
    <w:basedOn w:val="Normal"/>
    <w:next w:val="Index1"/>
    <w:semiHidden/>
    <w:pPr>
      <w:spacing w:after="480"/>
      <w:jc w:val="center"/>
    </w:pPr>
    <w:rPr>
      <w:b/>
      <w:caps/>
    </w:rPr>
  </w:style>
  <w:style w:type="paragraph" w:customStyle="1" w:styleId="IndexHeading2">
    <w:name w:val="Index Heading 2"/>
    <w:basedOn w:val="IndexHeading"/>
    <w:pPr>
      <w:tabs>
        <w:tab w:val="right" w:pos="8280"/>
      </w:tabs>
      <w:jc w:val="left"/>
    </w:pPr>
  </w:style>
  <w:style w:type="paragraph" w:customStyle="1" w:styleId="MarginalNote">
    <w:name w:val="Marginal Note"/>
    <w:basedOn w:val="BodyText"/>
    <w:next w:val="BodyText"/>
    <w:pPr>
      <w:keepNext/>
      <w:keepLines/>
      <w:framePr w:w="1152" w:hSpace="144" w:wrap="around" w:vAnchor="text" w:hAnchor="page" w:y="1"/>
      <w:spacing w:before="40" w:line="180" w:lineRule="exact"/>
    </w:pPr>
    <w:rPr>
      <w:b/>
      <w:sz w:val="16"/>
    </w:rPr>
  </w:style>
  <w:style w:type="paragraph" w:styleId="Salutation">
    <w:name w:val="Salutation"/>
    <w:basedOn w:val="BodyText"/>
    <w:next w:val="Normal"/>
  </w:style>
  <w:style w:type="paragraph" w:customStyle="1" w:styleId="Sealing">
    <w:name w:val="Sealing"/>
    <w:basedOn w:val="BodyText"/>
    <w:pPr>
      <w:keepLines/>
      <w:tabs>
        <w:tab w:val="left" w:pos="1728"/>
        <w:tab w:val="left" w:pos="4320"/>
      </w:tabs>
      <w:spacing w:after="480"/>
    </w:pPr>
  </w:style>
  <w:style w:type="paragraph" w:styleId="TOC1">
    <w:name w:val="toc 1"/>
    <w:basedOn w:val="BodyText"/>
    <w:next w:val="BodyText"/>
    <w:semiHidden/>
    <w:pPr>
      <w:keepLines/>
      <w:tabs>
        <w:tab w:val="right" w:leader="dot" w:pos="8309"/>
      </w:tabs>
      <w:spacing w:before="120" w:after="0"/>
      <w:ind w:left="720" w:right="720" w:hanging="720"/>
      <w:jc w:val="left"/>
    </w:pPr>
    <w:rPr>
      <w:caps/>
    </w:rPr>
  </w:style>
  <w:style w:type="paragraph" w:styleId="TOC2">
    <w:name w:val="toc 2"/>
    <w:basedOn w:val="BodyText"/>
    <w:next w:val="BodyText"/>
    <w:semiHidden/>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semiHidden/>
    <w:pPr>
      <w:tabs>
        <w:tab w:val="right" w:leader="dot" w:pos="8307"/>
      </w:tabs>
      <w:spacing w:after="0"/>
      <w:ind w:left="720" w:right="720"/>
    </w:pPr>
  </w:style>
  <w:style w:type="paragraph" w:styleId="TOC4">
    <w:name w:val="toc 4"/>
    <w:basedOn w:val="BodyText"/>
    <w:next w:val="BodyText"/>
    <w:semiHidden/>
    <w:pPr>
      <w:tabs>
        <w:tab w:val="right" w:leader="dot" w:pos="8309"/>
      </w:tabs>
      <w:spacing w:after="0"/>
      <w:ind w:left="1440" w:right="720"/>
    </w:pPr>
  </w:style>
  <w:style w:type="paragraph" w:styleId="TOC5">
    <w:name w:val="toc 5"/>
    <w:basedOn w:val="BodyText"/>
    <w:semiHidden/>
    <w:pPr>
      <w:tabs>
        <w:tab w:val="right" w:leader="dot" w:pos="8309"/>
      </w:tabs>
      <w:spacing w:before="120" w:after="120"/>
      <w:ind w:left="720" w:right="720" w:hanging="720"/>
    </w:pPr>
    <w:rPr>
      <w:caps/>
    </w:rPr>
  </w:style>
  <w:style w:type="paragraph" w:styleId="TOC6">
    <w:name w:val="toc 6"/>
    <w:basedOn w:val="BodyText"/>
    <w:semiHidden/>
    <w:pPr>
      <w:tabs>
        <w:tab w:val="right" w:leader="dot" w:pos="8309"/>
      </w:tabs>
      <w:ind w:left="720" w:right="720"/>
    </w:pPr>
  </w:style>
  <w:style w:type="paragraph" w:styleId="TOC7">
    <w:name w:val="toc 7"/>
    <w:basedOn w:val="BodyText"/>
    <w:semiHidden/>
    <w:pPr>
      <w:tabs>
        <w:tab w:val="right" w:leader="dot" w:pos="8309"/>
      </w:tabs>
      <w:ind w:left="1080" w:right="720"/>
    </w:pPr>
    <w:rPr>
      <w:i/>
    </w:rPr>
  </w:style>
  <w:style w:type="paragraph" w:styleId="TOC8">
    <w:name w:val="toc 8"/>
    <w:basedOn w:val="BodyText"/>
    <w:semiHidden/>
    <w:pPr>
      <w:tabs>
        <w:tab w:val="right" w:leader="dot" w:pos="8309"/>
      </w:tabs>
      <w:ind w:left="1440" w:right="720"/>
    </w:pPr>
    <w:rPr>
      <w:i/>
    </w:rPr>
  </w:style>
  <w:style w:type="paragraph" w:styleId="TOC9">
    <w:name w:val="toc 9"/>
    <w:basedOn w:val="BodyText"/>
    <w:next w:val="Normal"/>
    <w:semiHidden/>
    <w:pPr>
      <w:tabs>
        <w:tab w:val="right" w:leader="dot" w:pos="8309"/>
      </w:tabs>
      <w:ind w:left="1440"/>
    </w:pPr>
    <w:rPr>
      <w:i/>
    </w:rPr>
  </w:style>
  <w:style w:type="paragraph" w:customStyle="1" w:styleId="ParaHeading">
    <w:name w:val="ParaHeading"/>
    <w:basedOn w:val="BodyText"/>
    <w:next w:val="BodyText"/>
    <w:pPr>
      <w:keepNext/>
      <w:keepLines/>
    </w:pPr>
    <w:rPr>
      <w:b/>
    </w:rPr>
  </w:style>
  <w:style w:type="character" w:styleId="FootnoteReference">
    <w:name w:val="footnote reference"/>
    <w:basedOn w:val="DefaultParagraphFont"/>
    <w:semiHidden/>
    <w:rPr>
      <w:vertAlign w:val="superscript"/>
    </w:rPr>
  </w:style>
  <w:style w:type="paragraph" w:styleId="FootnoteText">
    <w:name w:val="footnote text"/>
    <w:basedOn w:val="BodyText"/>
    <w:semiHidden/>
    <w:pPr>
      <w:spacing w:after="120"/>
      <w:ind w:left="357" w:hanging="357"/>
    </w:pPr>
    <w:rPr>
      <w:sz w:val="20"/>
      <w:szCs w:val="20"/>
    </w:rPr>
  </w:style>
  <w:style w:type="paragraph" w:customStyle="1" w:styleId="FootNoteSeparator">
    <w:name w:val="FootNote Separator"/>
    <w:basedOn w:val="Normal"/>
    <w:pPr>
      <w:pBdr>
        <w:top w:val="single" w:sz="4" w:space="1" w:color="auto"/>
      </w:pBdr>
    </w:p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styleId="ListBullet3">
    <w:name w:val="List Bullet 3"/>
    <w:basedOn w:val="Normal"/>
    <w:pPr>
      <w:numPr>
        <w:numId w:val="13"/>
      </w:numPr>
    </w:pPr>
  </w:style>
  <w:style w:type="paragraph" w:styleId="ListBullet4">
    <w:name w:val="List Bullet 4"/>
    <w:basedOn w:val="Normal"/>
    <w:pPr>
      <w:numPr>
        <w:numId w:val="14"/>
      </w:numPr>
    </w:pPr>
  </w:style>
  <w:style w:type="paragraph" w:styleId="ListBullet5">
    <w:name w:val="List Bullet 5"/>
    <w:basedOn w:val="Normal"/>
    <w:pPr>
      <w:numPr>
        <w:numId w:val="15"/>
      </w:numPr>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customStyle="1" w:styleId="FSDraftReady">
    <w:name w:val="FSDraftReady"/>
    <w:basedOn w:val="BodyText"/>
    <w:next w:val="Header"/>
    <w:pPr>
      <w:spacing w:after="0"/>
      <w:jc w:val="right"/>
    </w:pPr>
    <w:rPr>
      <w:sz w:val="36"/>
    </w:rPr>
  </w:style>
  <w:style w:type="paragraph" w:customStyle="1" w:styleId="HeaderCPN">
    <w:name w:val="HeaderCPN"/>
    <w:basedOn w:val="BodyText"/>
    <w:pPr>
      <w:spacing w:before="360" w:after="0"/>
      <w:jc w:val="right"/>
    </w:pPr>
  </w:style>
  <w:style w:type="paragraph" w:styleId="Date">
    <w:name w:val="Date"/>
    <w:basedOn w:val="Normal"/>
    <w:next w:val="Normal"/>
  </w:style>
  <w:style w:type="paragraph" w:customStyle="1" w:styleId="FWBCont1">
    <w:name w:val="FWB Cont 1"/>
    <w:basedOn w:val="Normal"/>
    <w:pPr>
      <w:spacing w:after="240"/>
      <w:jc w:val="both"/>
    </w:pPr>
    <w:rPr>
      <w:szCs w:val="20"/>
    </w:rPr>
  </w:style>
  <w:style w:type="paragraph" w:customStyle="1" w:styleId="HeaderFPN">
    <w:name w:val="HeaderFPN"/>
    <w:basedOn w:val="HeaderCPN"/>
    <w:pPr>
      <w:spacing w:before="0"/>
    </w:pPr>
  </w:style>
  <w:style w:type="paragraph" w:customStyle="1" w:styleId="HeaderFPCSLogo">
    <w:name w:val="HeaderFPCSLogo"/>
    <w:basedOn w:val="Header"/>
    <w:pPr>
      <w:tabs>
        <w:tab w:val="clear" w:pos="8280"/>
      </w:tabs>
      <w:jc w:val="center"/>
    </w:pPr>
  </w:style>
  <w:style w:type="paragraph" w:customStyle="1" w:styleId="HeaderCPCSLogo">
    <w:name w:val="HeaderCPCSLogo"/>
    <w:basedOn w:val="HeaderFPCSLogo"/>
    <w:pPr>
      <w:spacing w:before="360"/>
    </w:pPr>
  </w:style>
  <w:style w:type="paragraph" w:customStyle="1" w:styleId="FWBCont2">
    <w:name w:val="FWB Cont 2"/>
    <w:basedOn w:val="FWBCont1"/>
  </w:style>
  <w:style w:type="paragraph" w:customStyle="1" w:styleId="FWBCont3">
    <w:name w:val="FWB Cont 3"/>
    <w:basedOn w:val="FWBCont2"/>
    <w:pPr>
      <w:ind w:left="720"/>
    </w:pPr>
  </w:style>
  <w:style w:type="paragraph" w:customStyle="1" w:styleId="FWBCont4">
    <w:name w:val="FWB Cont 4"/>
    <w:basedOn w:val="FWBCont3"/>
    <w:pPr>
      <w:ind w:left="1440"/>
    </w:pPr>
  </w:style>
  <w:style w:type="paragraph" w:customStyle="1" w:styleId="FWBCont5">
    <w:name w:val="FWB Cont 5"/>
    <w:basedOn w:val="FWBCont4"/>
    <w:pPr>
      <w:ind w:left="2160"/>
    </w:pPr>
  </w:style>
  <w:style w:type="paragraph" w:customStyle="1" w:styleId="FWBCont6">
    <w:name w:val="FWB Cont 6"/>
    <w:basedOn w:val="FWBCont5"/>
    <w:pPr>
      <w:ind w:left="2880"/>
    </w:pPr>
  </w:style>
  <w:style w:type="paragraph" w:customStyle="1" w:styleId="FWBCont7">
    <w:name w:val="FWB Cont 7"/>
    <w:basedOn w:val="FWBCont6"/>
    <w:pPr>
      <w:ind w:left="3600"/>
    </w:pPr>
  </w:style>
  <w:style w:type="paragraph" w:customStyle="1" w:styleId="FWBCont8">
    <w:name w:val="FWB Cont 8"/>
    <w:basedOn w:val="FWBCont7"/>
    <w:pPr>
      <w:ind w:left="4321"/>
    </w:pPr>
  </w:style>
  <w:style w:type="paragraph" w:customStyle="1" w:styleId="FWBL1">
    <w:name w:val="FWB_L1"/>
    <w:basedOn w:val="Normal"/>
    <w:next w:val="FWBL2"/>
    <w:pPr>
      <w:keepNext/>
      <w:keepLines/>
      <w:numPr>
        <w:numId w:val="3"/>
      </w:numPr>
      <w:spacing w:after="240"/>
      <w:outlineLvl w:val="0"/>
    </w:pPr>
    <w:rPr>
      <w:b/>
      <w:smallCaps/>
      <w:szCs w:val="20"/>
    </w:rPr>
  </w:style>
  <w:style w:type="paragraph" w:customStyle="1" w:styleId="FWBL2">
    <w:name w:val="FWB_L2"/>
    <w:basedOn w:val="FWBL1"/>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pPr>
      <w:numPr>
        <w:ilvl w:val="3"/>
      </w:numPr>
    </w:pPr>
  </w:style>
  <w:style w:type="paragraph" w:customStyle="1" w:styleId="FWBL5">
    <w:name w:val="FWB_L5"/>
    <w:basedOn w:val="FWBL4"/>
    <w:pPr>
      <w:numPr>
        <w:ilvl w:val="4"/>
      </w:numPr>
    </w:pPr>
  </w:style>
  <w:style w:type="paragraph" w:customStyle="1" w:styleId="FWBL6">
    <w:name w:val="FWB_L6"/>
    <w:basedOn w:val="FWBL5"/>
    <w:pPr>
      <w:numPr>
        <w:ilvl w:val="5"/>
      </w:numPr>
    </w:pPr>
  </w:style>
  <w:style w:type="paragraph" w:customStyle="1" w:styleId="FWBL7">
    <w:name w:val="FWB_L7"/>
    <w:basedOn w:val="FWBL6"/>
    <w:pPr>
      <w:numPr>
        <w:ilvl w:val="6"/>
      </w:numPr>
    </w:pPr>
  </w:style>
  <w:style w:type="paragraph" w:customStyle="1" w:styleId="FWBL8">
    <w:name w:val="FWB_L8"/>
    <w:basedOn w:val="FWBL7"/>
    <w:pPr>
      <w:numPr>
        <w:ilvl w:val="7"/>
      </w:numPr>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overflowPunct w:val="0"/>
      <w:autoSpaceDE w:val="0"/>
      <w:autoSpaceDN w:val="0"/>
      <w:adjustRightInd w:val="0"/>
      <w:jc w:val="both"/>
      <w:textAlignment w:val="baseline"/>
    </w:pPr>
    <w:rPr>
      <w:sz w:val="22"/>
      <w:lang w:eastAsia="en-US"/>
    </w:rPr>
  </w:style>
  <w:style w:type="paragraph" w:customStyle="1" w:styleId="Text05">
    <w:name w:val="Text0.5"/>
    <w:basedOn w:val="Text0"/>
    <w:pPr>
      <w:spacing w:after="190"/>
    </w:pPr>
  </w:style>
  <w:style w:type="character" w:styleId="Emphasis">
    <w:name w:val="Emphasis"/>
    <w:basedOn w:val="DefaultParagraphFont"/>
    <w:qFormat/>
    <w:rPr>
      <w:i/>
      <w:iCs/>
    </w:rPr>
  </w:style>
  <w:style w:type="table" w:styleId="TableGrid">
    <w:name w:val="Table Grid"/>
    <w:basedOn w:val="TableNormal"/>
    <w:rsid w:val="005E1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8FC"/>
    <w:pPr>
      <w:widowControl w:val="0"/>
      <w:autoSpaceDE w:val="0"/>
      <w:autoSpaceDN w:val="0"/>
      <w:adjustRightInd w:val="0"/>
    </w:pPr>
    <w:rPr>
      <w:rFonts w:ascii="Arial" w:hAnsi="Arial" w:cs="Arial"/>
      <w:sz w:val="22"/>
      <w:szCs w:val="22"/>
      <w:lang w:val="en-US"/>
    </w:rPr>
  </w:style>
  <w:style w:type="paragraph" w:styleId="Heading1">
    <w:name w:val="heading 1"/>
    <w:basedOn w:val="BodyText"/>
    <w:next w:val="BodyText"/>
    <w:qFormat/>
    <w:pPr>
      <w:keepNext/>
      <w:keepLines/>
      <w:jc w:val="left"/>
      <w:outlineLvl w:val="0"/>
    </w:pPr>
    <w:rPr>
      <w:b/>
      <w:caps/>
    </w:rPr>
  </w:style>
  <w:style w:type="paragraph" w:styleId="Heading2">
    <w:name w:val="heading 2"/>
    <w:basedOn w:val="BodyText"/>
    <w:next w:val="BodyText"/>
    <w:qFormat/>
    <w:pPr>
      <w:keepNext/>
      <w:keepLines/>
      <w:jc w:val="left"/>
      <w:outlineLvl w:val="1"/>
    </w:pPr>
    <w:rPr>
      <w:b/>
      <w:smallCaps/>
    </w:rPr>
  </w:style>
  <w:style w:type="paragraph" w:styleId="Heading3">
    <w:name w:val="heading 3"/>
    <w:basedOn w:val="BodyText"/>
    <w:next w:val="BodyText"/>
    <w:qFormat/>
    <w:pPr>
      <w:keepNext/>
      <w:keepLines/>
      <w:jc w:val="left"/>
      <w:outlineLvl w:val="2"/>
    </w:pPr>
    <w:rPr>
      <w:b/>
    </w:rPr>
  </w:style>
  <w:style w:type="paragraph" w:styleId="Heading4">
    <w:name w:val="heading 4"/>
    <w:basedOn w:val="Heading3"/>
    <w:next w:val="BodyText"/>
    <w:qFormat/>
    <w:pPr>
      <w:outlineLvl w:val="3"/>
    </w:pPr>
  </w:style>
  <w:style w:type="paragraph" w:styleId="Heading5">
    <w:name w:val="heading 5"/>
    <w:basedOn w:val="BodyText"/>
    <w:next w:val="BodyText"/>
    <w:qFormat/>
    <w:pPr>
      <w:keepNext/>
      <w:keepLines/>
      <w:jc w:val="center"/>
      <w:outlineLvl w:val="4"/>
    </w:pPr>
    <w:rPr>
      <w:b/>
      <w:caps/>
    </w:rPr>
  </w:style>
  <w:style w:type="paragraph" w:styleId="Heading6">
    <w:name w:val="heading 6"/>
    <w:basedOn w:val="BodyText"/>
    <w:next w:val="BodyText"/>
    <w:qFormat/>
    <w:pPr>
      <w:keepNext/>
      <w:jc w:val="center"/>
      <w:outlineLvl w:val="5"/>
    </w:pPr>
    <w:rPr>
      <w:b/>
    </w:rPr>
  </w:style>
  <w:style w:type="paragraph" w:styleId="Heading7">
    <w:name w:val="heading 7"/>
    <w:basedOn w:val="BodyText"/>
    <w:next w:val="BodyText"/>
    <w:qFormat/>
    <w:pPr>
      <w:keepNext/>
      <w:keepLines/>
      <w:outlineLvl w:val="6"/>
    </w:pPr>
  </w:style>
  <w:style w:type="paragraph" w:styleId="Heading8">
    <w:name w:val="heading 8"/>
    <w:basedOn w:val="BodyText"/>
    <w:next w:val="BodyText"/>
    <w:qFormat/>
    <w:pPr>
      <w:jc w:val="left"/>
      <w:outlineLvl w:val="7"/>
    </w:pPr>
  </w:style>
  <w:style w:type="paragraph" w:styleId="Heading9">
    <w:name w:val="heading 9"/>
    <w:basedOn w:val="BodyText"/>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style>
  <w:style w:type="paragraph" w:styleId="Header">
    <w:name w:val="header"/>
    <w:basedOn w:val="BodyText"/>
    <w:pPr>
      <w:tabs>
        <w:tab w:val="right" w:pos="8280"/>
      </w:tabs>
      <w:spacing w:after="0"/>
      <w:jc w:val="right"/>
    </w:pPr>
    <w:rPr>
      <w:sz w:val="16"/>
    </w:rPr>
  </w:style>
  <w:style w:type="paragraph" w:styleId="Footer">
    <w:name w:val="footer"/>
    <w:basedOn w:val="BodyText"/>
    <w:pPr>
      <w:tabs>
        <w:tab w:val="right" w:pos="8280"/>
      </w:tabs>
      <w:spacing w:after="0"/>
    </w:pPr>
    <w:rPr>
      <w:sz w:val="16"/>
    </w:rPr>
  </w:style>
  <w:style w:type="character" w:styleId="PageNumber">
    <w:name w:val="page number"/>
    <w:basedOn w:val="DefaultParagraphFont"/>
    <w:rPr>
      <w:rFonts w:ascii="Times New Roman" w:hAnsi="Times New Roman"/>
      <w:sz w:val="16"/>
    </w:rPr>
  </w:style>
  <w:style w:type="paragraph" w:customStyle="1" w:styleId="a">
    <w:name w:val="(a)"/>
    <w:basedOn w:val="BodyText"/>
    <w:pPr>
      <w:ind w:left="720" w:hanging="720"/>
    </w:pPr>
  </w:style>
  <w:style w:type="paragraph" w:styleId="TOAHeading">
    <w:name w:val="toa heading"/>
    <w:basedOn w:val="Normal"/>
    <w:next w:val="Normal"/>
    <w:semiHidden/>
    <w:pPr>
      <w:spacing w:before="120"/>
    </w:pPr>
    <w:rPr>
      <w:b/>
      <w:bCs/>
    </w:rPr>
  </w:style>
  <w:style w:type="paragraph" w:customStyle="1" w:styleId="i">
    <w:name w:val="(i)"/>
    <w:basedOn w:val="BodyText"/>
    <w:pPr>
      <w:tabs>
        <w:tab w:val="right" w:pos="1296"/>
      </w:tabs>
      <w:ind w:left="1440" w:hanging="1440"/>
    </w:pPr>
  </w:style>
  <w:style w:type="paragraph" w:customStyle="1" w:styleId="A0">
    <w:name w:val="A"/>
    <w:basedOn w:val="BodyText"/>
    <w:pPr>
      <w:ind w:left="1872" w:hanging="432"/>
    </w:pPr>
  </w:style>
  <w:style w:type="paragraph" w:customStyle="1" w:styleId="Address">
    <w:name w:val="Address"/>
    <w:basedOn w:val="BodyText"/>
    <w:pPr>
      <w:spacing w:after="720" w:line="280" w:lineRule="exact"/>
    </w:pPr>
    <w:rPr>
      <w:noProof/>
    </w:rPr>
  </w:style>
  <w:style w:type="character" w:customStyle="1" w:styleId="FsHidden">
    <w:name w:val="FsHidden"/>
    <w:basedOn w:val="DefaultParagraphFont"/>
    <w:rPr>
      <w:vanish/>
      <w:color w:val="FFFF00"/>
    </w:rPr>
  </w:style>
  <w:style w:type="paragraph" w:customStyle="1" w:styleId="FsTable">
    <w:name w:val="FsTable"/>
    <w:basedOn w:val="BodyText"/>
    <w:pPr>
      <w:spacing w:before="120" w:after="120"/>
      <w:jc w:val="left"/>
    </w:pPr>
  </w:style>
  <w:style w:type="paragraph" w:customStyle="1" w:styleId="FsTableHeading">
    <w:name w:val="FsTableHeading"/>
    <w:basedOn w:val="BodyText"/>
    <w:next w:val="FsTable"/>
    <w:pPr>
      <w:keepNext/>
      <w:keepLines/>
      <w:spacing w:before="120" w:after="120"/>
      <w:jc w:val="left"/>
    </w:pPr>
    <w:rPr>
      <w:b/>
    </w:rPr>
  </w:style>
  <w:style w:type="paragraph" w:customStyle="1" w:styleId="FWParties">
    <w:name w:val="FWParties"/>
    <w:basedOn w:val="BodyText"/>
    <w:pPr>
      <w:numPr>
        <w:numId w:val="1"/>
      </w:numPr>
    </w:pPr>
  </w:style>
  <w:style w:type="paragraph" w:customStyle="1" w:styleId="FWRecital">
    <w:name w:val="FWRecital"/>
    <w:basedOn w:val="BodyText"/>
    <w:pPr>
      <w:numPr>
        <w:numId w:val="2"/>
      </w:numPr>
      <w:tabs>
        <w:tab w:val="clear" w:pos="360"/>
        <w:tab w:val="left" w:pos="720"/>
      </w:tabs>
    </w:pPr>
  </w:style>
  <w:style w:type="paragraph" w:styleId="Index1">
    <w:name w:val="index 1"/>
    <w:basedOn w:val="Normal"/>
    <w:next w:val="Normal"/>
    <w:semiHidden/>
    <w:pPr>
      <w:ind w:left="240" w:hanging="240"/>
    </w:pPr>
  </w:style>
  <w:style w:type="paragraph" w:styleId="IndexHeading">
    <w:name w:val="index heading"/>
    <w:basedOn w:val="Normal"/>
    <w:next w:val="Index1"/>
    <w:semiHidden/>
    <w:pPr>
      <w:spacing w:after="480"/>
      <w:jc w:val="center"/>
    </w:pPr>
    <w:rPr>
      <w:b/>
      <w:caps/>
    </w:rPr>
  </w:style>
  <w:style w:type="paragraph" w:customStyle="1" w:styleId="IndexHeading2">
    <w:name w:val="Index Heading 2"/>
    <w:basedOn w:val="IndexHeading"/>
    <w:pPr>
      <w:tabs>
        <w:tab w:val="right" w:pos="8280"/>
      </w:tabs>
      <w:jc w:val="left"/>
    </w:pPr>
  </w:style>
  <w:style w:type="paragraph" w:customStyle="1" w:styleId="MarginalNote">
    <w:name w:val="Marginal Note"/>
    <w:basedOn w:val="BodyText"/>
    <w:next w:val="BodyText"/>
    <w:pPr>
      <w:keepNext/>
      <w:keepLines/>
      <w:framePr w:w="1152" w:hSpace="144" w:wrap="around" w:vAnchor="text" w:hAnchor="page" w:y="1"/>
      <w:spacing w:before="40" w:line="180" w:lineRule="exact"/>
    </w:pPr>
    <w:rPr>
      <w:b/>
      <w:sz w:val="16"/>
    </w:rPr>
  </w:style>
  <w:style w:type="paragraph" w:styleId="Salutation">
    <w:name w:val="Salutation"/>
    <w:basedOn w:val="BodyText"/>
    <w:next w:val="Normal"/>
  </w:style>
  <w:style w:type="paragraph" w:customStyle="1" w:styleId="Sealing">
    <w:name w:val="Sealing"/>
    <w:basedOn w:val="BodyText"/>
    <w:pPr>
      <w:keepLines/>
      <w:tabs>
        <w:tab w:val="left" w:pos="1728"/>
        <w:tab w:val="left" w:pos="4320"/>
      </w:tabs>
      <w:spacing w:after="480"/>
    </w:pPr>
  </w:style>
  <w:style w:type="paragraph" w:styleId="TOC1">
    <w:name w:val="toc 1"/>
    <w:basedOn w:val="BodyText"/>
    <w:next w:val="BodyText"/>
    <w:semiHidden/>
    <w:pPr>
      <w:keepLines/>
      <w:tabs>
        <w:tab w:val="right" w:leader="dot" w:pos="8309"/>
      </w:tabs>
      <w:spacing w:before="120" w:after="0"/>
      <w:ind w:left="720" w:right="720" w:hanging="720"/>
      <w:jc w:val="left"/>
    </w:pPr>
    <w:rPr>
      <w:caps/>
    </w:rPr>
  </w:style>
  <w:style w:type="paragraph" w:styleId="TOC2">
    <w:name w:val="toc 2"/>
    <w:basedOn w:val="BodyText"/>
    <w:next w:val="BodyText"/>
    <w:semiHidden/>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semiHidden/>
    <w:pPr>
      <w:tabs>
        <w:tab w:val="right" w:leader="dot" w:pos="8307"/>
      </w:tabs>
      <w:spacing w:after="0"/>
      <w:ind w:left="720" w:right="720"/>
    </w:pPr>
  </w:style>
  <w:style w:type="paragraph" w:styleId="TOC4">
    <w:name w:val="toc 4"/>
    <w:basedOn w:val="BodyText"/>
    <w:next w:val="BodyText"/>
    <w:semiHidden/>
    <w:pPr>
      <w:tabs>
        <w:tab w:val="right" w:leader="dot" w:pos="8309"/>
      </w:tabs>
      <w:spacing w:after="0"/>
      <w:ind w:left="1440" w:right="720"/>
    </w:pPr>
  </w:style>
  <w:style w:type="paragraph" w:styleId="TOC5">
    <w:name w:val="toc 5"/>
    <w:basedOn w:val="BodyText"/>
    <w:semiHidden/>
    <w:pPr>
      <w:tabs>
        <w:tab w:val="right" w:leader="dot" w:pos="8309"/>
      </w:tabs>
      <w:spacing w:before="120" w:after="120"/>
      <w:ind w:left="720" w:right="720" w:hanging="720"/>
    </w:pPr>
    <w:rPr>
      <w:caps/>
    </w:rPr>
  </w:style>
  <w:style w:type="paragraph" w:styleId="TOC6">
    <w:name w:val="toc 6"/>
    <w:basedOn w:val="BodyText"/>
    <w:semiHidden/>
    <w:pPr>
      <w:tabs>
        <w:tab w:val="right" w:leader="dot" w:pos="8309"/>
      </w:tabs>
      <w:ind w:left="720" w:right="720"/>
    </w:pPr>
  </w:style>
  <w:style w:type="paragraph" w:styleId="TOC7">
    <w:name w:val="toc 7"/>
    <w:basedOn w:val="BodyText"/>
    <w:semiHidden/>
    <w:pPr>
      <w:tabs>
        <w:tab w:val="right" w:leader="dot" w:pos="8309"/>
      </w:tabs>
      <w:ind w:left="1080" w:right="720"/>
    </w:pPr>
    <w:rPr>
      <w:i/>
    </w:rPr>
  </w:style>
  <w:style w:type="paragraph" w:styleId="TOC8">
    <w:name w:val="toc 8"/>
    <w:basedOn w:val="BodyText"/>
    <w:semiHidden/>
    <w:pPr>
      <w:tabs>
        <w:tab w:val="right" w:leader="dot" w:pos="8309"/>
      </w:tabs>
      <w:ind w:left="1440" w:right="720"/>
    </w:pPr>
    <w:rPr>
      <w:i/>
    </w:rPr>
  </w:style>
  <w:style w:type="paragraph" w:styleId="TOC9">
    <w:name w:val="toc 9"/>
    <w:basedOn w:val="BodyText"/>
    <w:next w:val="Normal"/>
    <w:semiHidden/>
    <w:pPr>
      <w:tabs>
        <w:tab w:val="right" w:leader="dot" w:pos="8309"/>
      </w:tabs>
      <w:ind w:left="1440"/>
    </w:pPr>
    <w:rPr>
      <w:i/>
    </w:rPr>
  </w:style>
  <w:style w:type="paragraph" w:customStyle="1" w:styleId="ParaHeading">
    <w:name w:val="ParaHeading"/>
    <w:basedOn w:val="BodyText"/>
    <w:next w:val="BodyText"/>
    <w:pPr>
      <w:keepNext/>
      <w:keepLines/>
    </w:pPr>
    <w:rPr>
      <w:b/>
    </w:rPr>
  </w:style>
  <w:style w:type="character" w:styleId="FootnoteReference">
    <w:name w:val="footnote reference"/>
    <w:basedOn w:val="DefaultParagraphFont"/>
    <w:semiHidden/>
    <w:rPr>
      <w:vertAlign w:val="superscript"/>
    </w:rPr>
  </w:style>
  <w:style w:type="paragraph" w:styleId="FootnoteText">
    <w:name w:val="footnote text"/>
    <w:basedOn w:val="BodyText"/>
    <w:semiHidden/>
    <w:pPr>
      <w:spacing w:after="120"/>
      <w:ind w:left="357" w:hanging="357"/>
    </w:pPr>
    <w:rPr>
      <w:sz w:val="20"/>
      <w:szCs w:val="20"/>
    </w:rPr>
  </w:style>
  <w:style w:type="paragraph" w:customStyle="1" w:styleId="FootNoteSeparator">
    <w:name w:val="FootNote Separator"/>
    <w:basedOn w:val="Normal"/>
    <w:pPr>
      <w:pBdr>
        <w:top w:val="single" w:sz="4" w:space="1" w:color="auto"/>
      </w:pBdr>
    </w:p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styleId="ListBullet3">
    <w:name w:val="List Bullet 3"/>
    <w:basedOn w:val="Normal"/>
    <w:pPr>
      <w:numPr>
        <w:numId w:val="13"/>
      </w:numPr>
    </w:pPr>
  </w:style>
  <w:style w:type="paragraph" w:styleId="ListBullet4">
    <w:name w:val="List Bullet 4"/>
    <w:basedOn w:val="Normal"/>
    <w:pPr>
      <w:numPr>
        <w:numId w:val="14"/>
      </w:numPr>
    </w:pPr>
  </w:style>
  <w:style w:type="paragraph" w:styleId="ListBullet5">
    <w:name w:val="List Bullet 5"/>
    <w:basedOn w:val="Normal"/>
    <w:pPr>
      <w:numPr>
        <w:numId w:val="15"/>
      </w:numPr>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customStyle="1" w:styleId="FSDraftReady">
    <w:name w:val="FSDraftReady"/>
    <w:basedOn w:val="BodyText"/>
    <w:next w:val="Header"/>
    <w:pPr>
      <w:spacing w:after="0"/>
      <w:jc w:val="right"/>
    </w:pPr>
    <w:rPr>
      <w:sz w:val="36"/>
    </w:rPr>
  </w:style>
  <w:style w:type="paragraph" w:customStyle="1" w:styleId="HeaderCPN">
    <w:name w:val="HeaderCPN"/>
    <w:basedOn w:val="BodyText"/>
    <w:pPr>
      <w:spacing w:before="360" w:after="0"/>
      <w:jc w:val="right"/>
    </w:pPr>
  </w:style>
  <w:style w:type="paragraph" w:styleId="Date">
    <w:name w:val="Date"/>
    <w:basedOn w:val="Normal"/>
    <w:next w:val="Normal"/>
  </w:style>
  <w:style w:type="paragraph" w:customStyle="1" w:styleId="FWBCont1">
    <w:name w:val="FWB Cont 1"/>
    <w:basedOn w:val="Normal"/>
    <w:pPr>
      <w:spacing w:after="240"/>
      <w:jc w:val="both"/>
    </w:pPr>
    <w:rPr>
      <w:szCs w:val="20"/>
    </w:rPr>
  </w:style>
  <w:style w:type="paragraph" w:customStyle="1" w:styleId="HeaderFPN">
    <w:name w:val="HeaderFPN"/>
    <w:basedOn w:val="HeaderCPN"/>
    <w:pPr>
      <w:spacing w:before="0"/>
    </w:pPr>
  </w:style>
  <w:style w:type="paragraph" w:customStyle="1" w:styleId="HeaderFPCSLogo">
    <w:name w:val="HeaderFPCSLogo"/>
    <w:basedOn w:val="Header"/>
    <w:pPr>
      <w:tabs>
        <w:tab w:val="clear" w:pos="8280"/>
      </w:tabs>
      <w:jc w:val="center"/>
    </w:pPr>
  </w:style>
  <w:style w:type="paragraph" w:customStyle="1" w:styleId="HeaderCPCSLogo">
    <w:name w:val="HeaderCPCSLogo"/>
    <w:basedOn w:val="HeaderFPCSLogo"/>
    <w:pPr>
      <w:spacing w:before="360"/>
    </w:pPr>
  </w:style>
  <w:style w:type="paragraph" w:customStyle="1" w:styleId="FWBCont2">
    <w:name w:val="FWB Cont 2"/>
    <w:basedOn w:val="FWBCont1"/>
  </w:style>
  <w:style w:type="paragraph" w:customStyle="1" w:styleId="FWBCont3">
    <w:name w:val="FWB Cont 3"/>
    <w:basedOn w:val="FWBCont2"/>
    <w:pPr>
      <w:ind w:left="720"/>
    </w:pPr>
  </w:style>
  <w:style w:type="paragraph" w:customStyle="1" w:styleId="FWBCont4">
    <w:name w:val="FWB Cont 4"/>
    <w:basedOn w:val="FWBCont3"/>
    <w:pPr>
      <w:ind w:left="1440"/>
    </w:pPr>
  </w:style>
  <w:style w:type="paragraph" w:customStyle="1" w:styleId="FWBCont5">
    <w:name w:val="FWB Cont 5"/>
    <w:basedOn w:val="FWBCont4"/>
    <w:pPr>
      <w:ind w:left="2160"/>
    </w:pPr>
  </w:style>
  <w:style w:type="paragraph" w:customStyle="1" w:styleId="FWBCont6">
    <w:name w:val="FWB Cont 6"/>
    <w:basedOn w:val="FWBCont5"/>
    <w:pPr>
      <w:ind w:left="2880"/>
    </w:pPr>
  </w:style>
  <w:style w:type="paragraph" w:customStyle="1" w:styleId="FWBCont7">
    <w:name w:val="FWB Cont 7"/>
    <w:basedOn w:val="FWBCont6"/>
    <w:pPr>
      <w:ind w:left="3600"/>
    </w:pPr>
  </w:style>
  <w:style w:type="paragraph" w:customStyle="1" w:styleId="FWBCont8">
    <w:name w:val="FWB Cont 8"/>
    <w:basedOn w:val="FWBCont7"/>
    <w:pPr>
      <w:ind w:left="4321"/>
    </w:pPr>
  </w:style>
  <w:style w:type="paragraph" w:customStyle="1" w:styleId="FWBL1">
    <w:name w:val="FWB_L1"/>
    <w:basedOn w:val="Normal"/>
    <w:next w:val="FWBL2"/>
    <w:pPr>
      <w:keepNext/>
      <w:keepLines/>
      <w:numPr>
        <w:numId w:val="3"/>
      </w:numPr>
      <w:spacing w:after="240"/>
      <w:outlineLvl w:val="0"/>
    </w:pPr>
    <w:rPr>
      <w:b/>
      <w:smallCaps/>
      <w:szCs w:val="20"/>
    </w:rPr>
  </w:style>
  <w:style w:type="paragraph" w:customStyle="1" w:styleId="FWBL2">
    <w:name w:val="FWB_L2"/>
    <w:basedOn w:val="FWBL1"/>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pPr>
      <w:numPr>
        <w:ilvl w:val="3"/>
      </w:numPr>
    </w:pPr>
  </w:style>
  <w:style w:type="paragraph" w:customStyle="1" w:styleId="FWBL5">
    <w:name w:val="FWB_L5"/>
    <w:basedOn w:val="FWBL4"/>
    <w:pPr>
      <w:numPr>
        <w:ilvl w:val="4"/>
      </w:numPr>
    </w:pPr>
  </w:style>
  <w:style w:type="paragraph" w:customStyle="1" w:styleId="FWBL6">
    <w:name w:val="FWB_L6"/>
    <w:basedOn w:val="FWBL5"/>
    <w:pPr>
      <w:numPr>
        <w:ilvl w:val="5"/>
      </w:numPr>
    </w:pPr>
  </w:style>
  <w:style w:type="paragraph" w:customStyle="1" w:styleId="FWBL7">
    <w:name w:val="FWB_L7"/>
    <w:basedOn w:val="FWBL6"/>
    <w:pPr>
      <w:numPr>
        <w:ilvl w:val="6"/>
      </w:numPr>
    </w:pPr>
  </w:style>
  <w:style w:type="paragraph" w:customStyle="1" w:styleId="FWBL8">
    <w:name w:val="FWB_L8"/>
    <w:basedOn w:val="FWBL7"/>
    <w:pPr>
      <w:numPr>
        <w:ilvl w:val="7"/>
      </w:numPr>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overflowPunct w:val="0"/>
      <w:autoSpaceDE w:val="0"/>
      <w:autoSpaceDN w:val="0"/>
      <w:adjustRightInd w:val="0"/>
      <w:jc w:val="both"/>
      <w:textAlignment w:val="baseline"/>
    </w:pPr>
    <w:rPr>
      <w:sz w:val="22"/>
      <w:lang w:eastAsia="en-US"/>
    </w:rPr>
  </w:style>
  <w:style w:type="paragraph" w:customStyle="1" w:styleId="Text05">
    <w:name w:val="Text0.5"/>
    <w:basedOn w:val="Text0"/>
    <w:pPr>
      <w:spacing w:after="190"/>
    </w:pPr>
  </w:style>
  <w:style w:type="character" w:styleId="Emphasis">
    <w:name w:val="Emphasis"/>
    <w:basedOn w:val="DefaultParagraphFont"/>
    <w:qFormat/>
    <w:rPr>
      <w:i/>
      <w:iCs/>
    </w:rPr>
  </w:style>
  <w:style w:type="table" w:styleId="TableGrid">
    <w:name w:val="Table Grid"/>
    <w:basedOn w:val="TableNormal"/>
    <w:rsid w:val="005E1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reshfields\Base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EC505-E3B1-473A-B231-2E370C61C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CD4929-47E1-4F73-8C26-E1517436D21E}">
  <ds:schemaRefs>
    <ds:schemaRef ds:uri="http://schemas.microsoft.com/sharepoint/v3/contenttype/forms"/>
  </ds:schemaRefs>
</ds:datastoreItem>
</file>

<file path=customXml/itemProps3.xml><?xml version="1.0" encoding="utf-8"?>
<ds:datastoreItem xmlns:ds="http://schemas.openxmlformats.org/officeDocument/2006/customXml" ds:itemID="{C75E9E38-C2FF-43FD-A38D-8AB593B8DEF9}">
  <ds:schemaRefs>
    <ds:schemaRef ds:uri="http://schemas.microsoft.com/office/2006/metadata/longProperties"/>
  </ds:schemaRefs>
</ds:datastoreItem>
</file>

<file path=customXml/itemProps4.xml><?xml version="1.0" encoding="utf-8"?>
<ds:datastoreItem xmlns:ds="http://schemas.openxmlformats.org/officeDocument/2006/customXml" ds:itemID="{6E29CEE2-2216-4C12-AFCB-90C0405D2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Base_Document</Template>
  <TotalTime>73</TotalTime>
  <Pages>4</Pages>
  <Words>2614</Words>
  <Characters>14045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Base Document</vt:lpstr>
    </vt:vector>
  </TitlesOfParts>
  <Company>Freshfields Bruckhaus Deringer</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Document</dc:title>
  <dc:creator>A Littlejohns</dc:creator>
  <cp:lastModifiedBy>Pierre-Henri Fournier</cp:lastModifiedBy>
  <cp:revision>10</cp:revision>
  <cp:lastPrinted>2009-06-22T15:29:00Z</cp:lastPrinted>
  <dcterms:created xsi:type="dcterms:W3CDTF">2011-10-03T09:21:00Z</dcterms:created>
  <dcterms:modified xsi:type="dcterms:W3CDTF">2012-11-09T12:00:00Z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1.0.7</vt:lpwstr>
  </property>
  <property fmtid="{D5CDD505-2E9C-101B-9397-08002B2CF9AE}" pid="3" name="operId">
    <vt:lpwstr>AL</vt:lpwstr>
  </property>
  <property fmtid="{D5CDD505-2E9C-101B-9397-08002B2CF9AE}" pid="4" name="operName">
    <vt:lpwstr>Littlejohns, Andrew</vt:lpwstr>
  </property>
  <property fmtid="{D5CDD505-2E9C-101B-9397-08002B2CF9AE}" pid="5" name="operLocation">
    <vt:lpwstr>London</vt:lpwstr>
  </property>
  <property fmtid="{D5CDD505-2E9C-101B-9397-08002B2CF9AE}" pid="6" name="operExtension">
    <vt:lpwstr>7041</vt:lpwstr>
  </property>
  <property fmtid="{D5CDD505-2E9C-101B-9397-08002B2CF9AE}" pid="7" name="operPhone">
    <vt:lpwstr>44 20 7832 7041</vt:lpwstr>
  </property>
  <property fmtid="{D5CDD505-2E9C-101B-9397-08002B2CF9AE}" pid="8" name="operEmail">
    <vt:lpwstr>andrew.littlejohns@freshfields.com</vt:lpwstr>
  </property>
  <property fmtid="{D5CDD505-2E9C-101B-9397-08002B2CF9AE}" pid="9" name="operFax">
    <vt:lpwstr>44 20 7832 7772</vt:lpwstr>
  </property>
  <property fmtid="{D5CDD505-2E9C-101B-9397-08002B2CF9AE}" pid="10" name="operCorresp">
    <vt:lpwstr>Andrew Littlejohns</vt:lpwstr>
  </property>
  <property fmtid="{D5CDD505-2E9C-101B-9397-08002B2CF9AE}" pid="11" name="operInitials">
    <vt:lpwstr>AL</vt:lpwstr>
  </property>
  <property fmtid="{D5CDD505-2E9C-101B-9397-08002B2CF9AE}" pid="12" name="operClass">
    <vt:lpwstr>Fee Earner</vt:lpwstr>
  </property>
  <property fmtid="{D5CDD505-2E9C-101B-9397-08002B2CF9AE}" pid="13" name="authId">
    <vt:lpwstr>AL</vt:lpwstr>
  </property>
  <property fmtid="{D5CDD505-2E9C-101B-9397-08002B2CF9AE}" pid="14" name="authName">
    <vt:lpwstr>Littlejohns, Andrew</vt:lpwstr>
  </property>
  <property fmtid="{D5CDD505-2E9C-101B-9397-08002B2CF9AE}" pid="15" name="authLocation">
    <vt:lpwstr>London</vt:lpwstr>
  </property>
  <property fmtid="{D5CDD505-2E9C-101B-9397-08002B2CF9AE}" pid="16" name="authExtension">
    <vt:lpwstr>7041</vt:lpwstr>
  </property>
  <property fmtid="{D5CDD505-2E9C-101B-9397-08002B2CF9AE}" pid="17" name="authPhone">
    <vt:lpwstr>44 20 7832 7041</vt:lpwstr>
  </property>
  <property fmtid="{D5CDD505-2E9C-101B-9397-08002B2CF9AE}" pid="18" name="authEmail">
    <vt:lpwstr>andrew.littlejohns@freshfields.com</vt:lpwstr>
  </property>
  <property fmtid="{D5CDD505-2E9C-101B-9397-08002B2CF9AE}" pid="19" name="authFax">
    <vt:lpwstr>44 20 7832 7772</vt:lpwstr>
  </property>
  <property fmtid="{D5CDD505-2E9C-101B-9397-08002B2CF9AE}" pid="20" name="authCorresp">
    <vt:lpwstr>Andrew Littlejohns</vt:lpwstr>
  </property>
  <property fmtid="{D5CDD505-2E9C-101B-9397-08002B2CF9AE}" pid="21" name="authInitials">
    <vt:lpwstr>AL</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CONTRACT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122287</vt:lpwstr>
  </property>
  <property fmtid="{D5CDD505-2E9C-101B-9397-08002B2CF9AE}" pid="32" name="docMatter">
    <vt:lpwstr>0005</vt:lpwstr>
  </property>
  <property fmtid="{D5CDD505-2E9C-101B-9397-08002B2CF9AE}" pid="33" name="docCliMat">
    <vt:lpwstr>122287-0005</vt:lpwstr>
  </property>
  <property fmtid="{D5CDD505-2E9C-101B-9397-08002B2CF9AE}" pid="34" name="docGlobPracGroup">
    <vt:lpwstr>FIN</vt:lpwstr>
  </property>
  <property fmtid="{D5CDD505-2E9C-101B-9397-08002B2CF9AE}" pid="35" name="docGlobSectGroup">
    <vt:lpwstr/>
  </property>
  <property fmtid="{D5CDD505-2E9C-101B-9397-08002B2CF9AE}" pid="36" name="docOrganisation">
    <vt:lpwstr>FRESHFIELDS</vt:lpwstr>
  </property>
  <property fmtid="{D5CDD505-2E9C-101B-9397-08002B2CF9AE}" pid="37" name="docId">
    <vt:lpwstr>LON1058699</vt:lpwstr>
  </property>
  <property fmtid="{D5CDD505-2E9C-101B-9397-08002B2CF9AE}" pid="38" name="docVersion">
    <vt:lpwstr>18</vt:lpwstr>
  </property>
  <property fmtid="{D5CDD505-2E9C-101B-9397-08002B2CF9AE}" pid="39" name="docIdVer">
    <vt:lpwstr>LON1058699/18</vt:lpwstr>
  </property>
  <property fmtid="{D5CDD505-2E9C-101B-9397-08002B2CF9AE}" pid="40" name="docDesc">
    <vt:lpwstr>AVN67-C</vt:lpwstr>
  </property>
  <property fmtid="{D5CDD505-2E9C-101B-9397-08002B2CF9AE}" pid="41" name="ContentType">
    <vt:lpwstr>Document</vt:lpwstr>
  </property>
  <property fmtid="{D5CDD505-2E9C-101B-9397-08002B2CF9AE}" pid="42" name="xd_Signature">
    <vt:lpwstr/>
  </property>
  <property fmtid="{D5CDD505-2E9C-101B-9397-08002B2CF9AE}" pid="43" name="display_urn:schemas-microsoft-com:office:office#Editor">
    <vt:lpwstr>Shane Kirca</vt:lpwstr>
  </property>
  <property fmtid="{D5CDD505-2E9C-101B-9397-08002B2CF9AE}" pid="44" name="xd_ProgID">
    <vt:lpwstr/>
  </property>
  <property fmtid="{D5CDD505-2E9C-101B-9397-08002B2CF9AE}" pid="45" name="display_urn:schemas-microsoft-com:office:office#Author">
    <vt:lpwstr>Julie Damant</vt:lpwstr>
  </property>
  <property fmtid="{D5CDD505-2E9C-101B-9397-08002B2CF9AE}" pid="46" name="TemplateUrl">
    <vt:lpwstr/>
  </property>
  <property fmtid="{D5CDD505-2E9C-101B-9397-08002B2CF9AE}" pid="47" name="ContentTypeId">
    <vt:lpwstr>0x010100AAC39A52F15F4744B545D35764BEFAFD</vt:lpwstr>
  </property>
</Properties>
</file>